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05256" w:rsidRPr="004F6B0A" w:rsidRDefault="00305256" w:rsidP="004F6B0A">
      <w:pPr>
        <w:spacing w:line="360" w:lineRule="auto"/>
        <w:jc w:val="center"/>
        <w:rPr>
          <w:b/>
          <w:bCs/>
          <w:color w:val="auto"/>
          <w:sz w:val="24"/>
          <w:szCs w:val="24"/>
          <w:bdr w:val="none" w:sz="0" w:space="0" w:color="auto" w:frame="1"/>
          <w:shd w:val="clear" w:color="auto" w:fill="FFFFFF"/>
        </w:rPr>
      </w:pPr>
      <w:r w:rsidRPr="004F6B0A">
        <w:rPr>
          <w:b/>
          <w:color w:val="auto"/>
          <w:sz w:val="24"/>
          <w:szCs w:val="24"/>
        </w:rPr>
        <w:t>TAX ADMINISTRATION AND GROWTH OF SMES</w:t>
      </w:r>
      <w:r w:rsidRPr="004F6B0A">
        <w:rPr>
          <w:b/>
          <w:bCs/>
          <w:color w:val="auto"/>
          <w:sz w:val="24"/>
          <w:szCs w:val="24"/>
          <w:bdr w:val="none" w:sz="0" w:space="0" w:color="auto" w:frame="1"/>
          <w:shd w:val="clear" w:color="auto" w:fill="FFFFFF"/>
        </w:rPr>
        <w:t>.</w:t>
      </w:r>
    </w:p>
    <w:p w:rsidR="00305256" w:rsidRPr="004F6B0A" w:rsidRDefault="00305256" w:rsidP="004F6B0A">
      <w:pPr>
        <w:spacing w:line="360" w:lineRule="auto"/>
        <w:jc w:val="center"/>
        <w:rPr>
          <w:b/>
          <w:bCs/>
          <w:color w:val="auto"/>
          <w:sz w:val="24"/>
          <w:szCs w:val="24"/>
          <w:bdr w:val="none" w:sz="0" w:space="0" w:color="auto" w:frame="1"/>
          <w:shd w:val="clear" w:color="auto" w:fill="FFFFFF"/>
        </w:rPr>
      </w:pPr>
      <w:r w:rsidRPr="004F6B0A">
        <w:rPr>
          <w:b/>
          <w:color w:val="auto"/>
          <w:sz w:val="24"/>
          <w:szCs w:val="24"/>
        </w:rPr>
        <w:t>A CASE OF MUKONO MUNICIPALITY</w:t>
      </w:r>
    </w:p>
    <w:p w:rsidR="00305256" w:rsidRPr="004F6B0A" w:rsidRDefault="00305256" w:rsidP="004F6B0A">
      <w:pPr>
        <w:spacing w:line="360" w:lineRule="auto"/>
        <w:jc w:val="center"/>
        <w:rPr>
          <w:b/>
          <w:bCs/>
          <w:color w:val="auto"/>
          <w:sz w:val="24"/>
          <w:szCs w:val="24"/>
          <w:bdr w:val="none" w:sz="0" w:space="0" w:color="auto" w:frame="1"/>
          <w:shd w:val="clear" w:color="auto" w:fill="FFFFFF"/>
        </w:rPr>
      </w:pPr>
      <w:r w:rsidRPr="004F6B0A">
        <w:rPr>
          <w:b/>
          <w:bCs/>
          <w:color w:val="auto"/>
          <w:sz w:val="24"/>
          <w:szCs w:val="24"/>
          <w:bdr w:val="none" w:sz="0" w:space="0" w:color="auto" w:frame="1"/>
          <w:shd w:val="clear" w:color="auto" w:fill="FFFFFF"/>
        </w:rPr>
        <w:t>BY</w:t>
      </w:r>
    </w:p>
    <w:p w:rsidR="00305256" w:rsidRPr="004F6B0A" w:rsidRDefault="00305256" w:rsidP="004F6B0A">
      <w:pPr>
        <w:spacing w:line="360" w:lineRule="auto"/>
        <w:jc w:val="center"/>
        <w:rPr>
          <w:b/>
          <w:color w:val="auto"/>
          <w:sz w:val="24"/>
          <w:szCs w:val="24"/>
        </w:rPr>
      </w:pPr>
      <w:r w:rsidRPr="004F6B0A">
        <w:rPr>
          <w:b/>
          <w:color w:val="auto"/>
          <w:sz w:val="24"/>
          <w:szCs w:val="24"/>
        </w:rPr>
        <w:t xml:space="preserve">BIRUNGYI PATRICIA BITA, </w:t>
      </w:r>
    </w:p>
    <w:p w:rsidR="00305256" w:rsidRPr="004F6B0A" w:rsidRDefault="00D32F3C" w:rsidP="004F6B0A">
      <w:pPr>
        <w:spacing w:line="360" w:lineRule="auto"/>
        <w:jc w:val="center"/>
        <w:rPr>
          <w:b/>
          <w:bCs/>
          <w:color w:val="auto"/>
          <w:sz w:val="24"/>
          <w:szCs w:val="24"/>
          <w:bdr w:val="none" w:sz="0" w:space="0" w:color="auto" w:frame="1"/>
          <w:shd w:val="clear" w:color="auto" w:fill="FFFFFF"/>
        </w:rPr>
      </w:pPr>
      <w:r w:rsidRPr="004F6B0A">
        <w:rPr>
          <w:b/>
          <w:color w:val="auto"/>
          <w:sz w:val="24"/>
          <w:szCs w:val="24"/>
        </w:rPr>
        <w:t>REG N0 S20B33/244</w:t>
      </w:r>
    </w:p>
    <w:p w:rsidR="00305256" w:rsidRPr="004F6B0A" w:rsidRDefault="00305256" w:rsidP="004F6B0A">
      <w:pPr>
        <w:shd w:val="clear" w:color="auto" w:fill="FFFFFF"/>
        <w:spacing w:after="0" w:line="360" w:lineRule="auto"/>
        <w:jc w:val="center"/>
        <w:rPr>
          <w:b/>
          <w:color w:val="auto"/>
          <w:sz w:val="24"/>
          <w:szCs w:val="24"/>
        </w:rPr>
      </w:pPr>
    </w:p>
    <w:p w:rsidR="00305256" w:rsidRPr="004F6B0A" w:rsidRDefault="00305256" w:rsidP="004F6B0A">
      <w:pPr>
        <w:spacing w:after="0" w:line="360" w:lineRule="auto"/>
        <w:jc w:val="center"/>
        <w:rPr>
          <w:b/>
          <w:color w:val="auto"/>
          <w:sz w:val="24"/>
          <w:szCs w:val="24"/>
        </w:rPr>
      </w:pPr>
      <w:r w:rsidRPr="004F6B0A">
        <w:rPr>
          <w:b/>
          <w:color w:val="auto"/>
          <w:sz w:val="24"/>
          <w:szCs w:val="24"/>
        </w:rPr>
        <w:t>A DISSE</w:t>
      </w:r>
      <w:r w:rsidR="00D76557">
        <w:rPr>
          <w:b/>
          <w:color w:val="auto"/>
          <w:sz w:val="24"/>
          <w:szCs w:val="24"/>
        </w:rPr>
        <w:t xml:space="preserve">RTATION SUBMITTED TO THE SCHOOL OF BUSINESS </w:t>
      </w:r>
      <w:r w:rsidRPr="004F6B0A">
        <w:rPr>
          <w:b/>
          <w:color w:val="auto"/>
          <w:sz w:val="24"/>
          <w:szCs w:val="24"/>
        </w:rPr>
        <w:t>IN PARTIAL FULFILLMENT OF THE REQUIREMENTS</w:t>
      </w:r>
    </w:p>
    <w:p w:rsidR="00D06ABB" w:rsidRPr="004F6B0A" w:rsidRDefault="00305256" w:rsidP="004F6B0A">
      <w:pPr>
        <w:spacing w:after="0" w:line="360" w:lineRule="auto"/>
        <w:jc w:val="center"/>
        <w:rPr>
          <w:b/>
          <w:color w:val="auto"/>
          <w:sz w:val="24"/>
          <w:szCs w:val="24"/>
        </w:rPr>
      </w:pPr>
      <w:r w:rsidRPr="004F6B0A">
        <w:rPr>
          <w:b/>
          <w:color w:val="auto"/>
          <w:sz w:val="24"/>
          <w:szCs w:val="24"/>
        </w:rPr>
        <w:t>FOR THE AWARD OF BACHELOR’S DEGREE OF BUSINESS AND ADMINISTRATION OF UGANDA CHRISTIAN UNIVERSITY</w:t>
      </w:r>
    </w:p>
    <w:p w:rsidR="00D06ABB" w:rsidRPr="004F6B0A" w:rsidRDefault="00D06ABB" w:rsidP="004F6B0A">
      <w:pPr>
        <w:spacing w:after="0" w:line="360" w:lineRule="auto"/>
        <w:jc w:val="center"/>
        <w:rPr>
          <w:b/>
          <w:color w:val="auto"/>
          <w:sz w:val="24"/>
          <w:szCs w:val="24"/>
        </w:rPr>
      </w:pPr>
    </w:p>
    <w:p w:rsidR="00D06ABB" w:rsidRPr="004F6B0A" w:rsidRDefault="00D06ABB" w:rsidP="004F6B0A">
      <w:pPr>
        <w:spacing w:after="0" w:line="360" w:lineRule="auto"/>
        <w:jc w:val="center"/>
        <w:rPr>
          <w:b/>
          <w:color w:val="auto"/>
          <w:sz w:val="24"/>
          <w:szCs w:val="24"/>
        </w:rPr>
      </w:pPr>
    </w:p>
    <w:p w:rsidR="00D06ABB" w:rsidRPr="004F6B0A" w:rsidRDefault="00D06ABB" w:rsidP="004F6B0A">
      <w:pPr>
        <w:spacing w:after="0" w:line="360" w:lineRule="auto"/>
        <w:jc w:val="center"/>
        <w:rPr>
          <w:b/>
          <w:color w:val="auto"/>
          <w:sz w:val="24"/>
          <w:szCs w:val="24"/>
        </w:rPr>
      </w:pPr>
    </w:p>
    <w:p w:rsidR="00D06ABB" w:rsidRPr="004F6B0A" w:rsidRDefault="00D06ABB" w:rsidP="004F6B0A">
      <w:pPr>
        <w:spacing w:line="360" w:lineRule="auto"/>
        <w:ind w:left="0" w:firstLine="0"/>
        <w:jc w:val="center"/>
        <w:rPr>
          <w:b/>
          <w:color w:val="auto"/>
          <w:sz w:val="24"/>
          <w:szCs w:val="24"/>
        </w:rPr>
      </w:pPr>
      <w:r w:rsidRPr="004F6B0A">
        <w:rPr>
          <w:b/>
          <w:color w:val="auto"/>
          <w:sz w:val="24"/>
          <w:szCs w:val="24"/>
        </w:rPr>
        <w:t>SEPTEMBER 2023</w:t>
      </w:r>
    </w:p>
    <w:p w:rsidR="00D06ABB" w:rsidRPr="004F6B0A" w:rsidRDefault="00D06ABB" w:rsidP="004F6B0A">
      <w:pPr>
        <w:spacing w:after="0" w:line="360" w:lineRule="auto"/>
        <w:rPr>
          <w:b/>
          <w:color w:val="auto"/>
          <w:sz w:val="24"/>
          <w:szCs w:val="24"/>
        </w:rPr>
        <w:sectPr w:rsidR="00D06ABB" w:rsidRPr="004F6B0A" w:rsidSect="00D06ABB">
          <w:footerReference w:type="default" r:id="rId8"/>
          <w:pgSz w:w="11906" w:h="16838"/>
          <w:pgMar w:top="1440" w:right="1440" w:bottom="1440" w:left="1440" w:header="708" w:footer="708" w:gutter="0"/>
          <w:pgNumType w:fmt="lowerRoman" w:start="1"/>
          <w:cols w:space="708"/>
          <w:docGrid w:linePitch="360"/>
        </w:sectPr>
      </w:pPr>
    </w:p>
    <w:p w:rsidR="00305256" w:rsidRPr="004F6B0A" w:rsidRDefault="00305256" w:rsidP="00056782">
      <w:pPr>
        <w:pStyle w:val="Heading1"/>
        <w:spacing w:line="360" w:lineRule="auto"/>
        <w:jc w:val="center"/>
        <w:rPr>
          <w:rFonts w:ascii="Times New Roman" w:hAnsi="Times New Roman" w:cs="Times New Roman"/>
          <w:b/>
          <w:color w:val="auto"/>
          <w:sz w:val="24"/>
          <w:szCs w:val="24"/>
        </w:rPr>
      </w:pPr>
      <w:bookmarkStart w:id="0" w:name="_Toc145583498"/>
      <w:r w:rsidRPr="004F6B0A">
        <w:rPr>
          <w:rFonts w:ascii="Times New Roman" w:hAnsi="Times New Roman" w:cs="Times New Roman"/>
          <w:b/>
          <w:bCs/>
          <w:color w:val="auto"/>
          <w:sz w:val="24"/>
          <w:szCs w:val="24"/>
        </w:rPr>
        <w:lastRenderedPageBreak/>
        <w:t>DECLARATION</w:t>
      </w:r>
      <w:bookmarkEnd w:id="0"/>
    </w:p>
    <w:p w:rsidR="00305256" w:rsidRPr="004F6B0A" w:rsidRDefault="00305256" w:rsidP="004F6B0A">
      <w:pPr>
        <w:spacing w:after="0" w:line="360" w:lineRule="auto"/>
        <w:rPr>
          <w:b/>
          <w:color w:val="auto"/>
          <w:sz w:val="24"/>
          <w:szCs w:val="24"/>
        </w:rPr>
      </w:pPr>
      <w:r w:rsidRPr="004F6B0A">
        <w:rPr>
          <w:color w:val="auto"/>
          <w:sz w:val="24"/>
          <w:szCs w:val="24"/>
        </w:rPr>
        <w:t xml:space="preserve">I, </w:t>
      </w:r>
      <w:r w:rsidRPr="004F6B0A">
        <w:rPr>
          <w:b/>
          <w:color w:val="auto"/>
          <w:sz w:val="24"/>
          <w:szCs w:val="24"/>
        </w:rPr>
        <w:t>BIRUNGYI PATRICIA BITA</w:t>
      </w:r>
      <w:r w:rsidRPr="004F6B0A">
        <w:rPr>
          <w:color w:val="auto"/>
          <w:sz w:val="24"/>
          <w:szCs w:val="24"/>
        </w:rPr>
        <w:t xml:space="preserve"> hereby declare that this work is original and never has been submitted to any other institution for a ward of any Degree. Where the work of others has been used, reference has been made there of. </w:t>
      </w:r>
    </w:p>
    <w:p w:rsidR="00305256" w:rsidRPr="004F6B0A" w:rsidRDefault="00305256" w:rsidP="004F6B0A">
      <w:pPr>
        <w:autoSpaceDE w:val="0"/>
        <w:autoSpaceDN w:val="0"/>
        <w:adjustRightInd w:val="0"/>
        <w:spacing w:after="0" w:line="360" w:lineRule="auto"/>
        <w:rPr>
          <w:color w:val="auto"/>
          <w:sz w:val="24"/>
          <w:szCs w:val="24"/>
        </w:rPr>
      </w:pPr>
    </w:p>
    <w:p w:rsidR="00305256" w:rsidRPr="004F6B0A" w:rsidRDefault="00305256" w:rsidP="004F6B0A">
      <w:pPr>
        <w:autoSpaceDE w:val="0"/>
        <w:autoSpaceDN w:val="0"/>
        <w:adjustRightInd w:val="0"/>
        <w:spacing w:after="0" w:line="360" w:lineRule="auto"/>
        <w:rPr>
          <w:b/>
          <w:color w:val="auto"/>
          <w:sz w:val="24"/>
          <w:szCs w:val="24"/>
        </w:rPr>
      </w:pPr>
      <w:r w:rsidRPr="004F6B0A">
        <w:rPr>
          <w:b/>
          <w:color w:val="auto"/>
          <w:sz w:val="24"/>
          <w:szCs w:val="24"/>
        </w:rPr>
        <w:t>Signed: ……………………………… Date: …………………………………</w:t>
      </w:r>
    </w:p>
    <w:p w:rsidR="00305256" w:rsidRPr="004F6B0A" w:rsidRDefault="00305256" w:rsidP="004F6B0A">
      <w:pPr>
        <w:tabs>
          <w:tab w:val="left" w:pos="7590"/>
        </w:tabs>
        <w:autoSpaceDE w:val="0"/>
        <w:autoSpaceDN w:val="0"/>
        <w:adjustRightInd w:val="0"/>
        <w:spacing w:after="0" w:line="360" w:lineRule="auto"/>
        <w:rPr>
          <w:color w:val="auto"/>
          <w:sz w:val="24"/>
          <w:szCs w:val="24"/>
        </w:rPr>
      </w:pPr>
      <w:r w:rsidRPr="004F6B0A">
        <w:rPr>
          <w:b/>
          <w:color w:val="auto"/>
          <w:sz w:val="24"/>
          <w:szCs w:val="24"/>
        </w:rPr>
        <w:t>BIRUNGYI PATRICIA BITA</w:t>
      </w:r>
      <w:r w:rsidRPr="004F6B0A">
        <w:rPr>
          <w:color w:val="auto"/>
          <w:sz w:val="24"/>
          <w:szCs w:val="24"/>
        </w:rPr>
        <w:tab/>
      </w:r>
    </w:p>
    <w:p w:rsidR="00305256" w:rsidRPr="004F6B0A" w:rsidRDefault="00305256" w:rsidP="004F6B0A">
      <w:pPr>
        <w:spacing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pStyle w:val="Heading1"/>
        <w:spacing w:line="360" w:lineRule="auto"/>
        <w:jc w:val="both"/>
        <w:rPr>
          <w:rFonts w:ascii="Times New Roman" w:eastAsiaTheme="minorHAnsi" w:hAnsi="Times New Roman" w:cs="Times New Roman"/>
          <w:b/>
          <w:color w:val="auto"/>
          <w:sz w:val="24"/>
          <w:szCs w:val="24"/>
        </w:rPr>
      </w:pPr>
      <w:bookmarkStart w:id="1" w:name="_Toc468386094"/>
      <w:bookmarkStart w:id="2" w:name="_Toc475086582"/>
      <w:bookmarkStart w:id="3" w:name="_Toc481236682"/>
      <w:bookmarkStart w:id="4" w:name="_Toc481240815"/>
    </w:p>
    <w:p w:rsidR="00305256" w:rsidRPr="004F6B0A" w:rsidRDefault="00305256" w:rsidP="004F6B0A">
      <w:pPr>
        <w:pStyle w:val="Heading1"/>
        <w:spacing w:line="360" w:lineRule="auto"/>
        <w:jc w:val="both"/>
        <w:rPr>
          <w:rFonts w:ascii="Times New Roman" w:hAnsi="Times New Roman" w:cs="Times New Roman"/>
          <w:b/>
          <w:color w:val="auto"/>
          <w:sz w:val="24"/>
          <w:szCs w:val="24"/>
        </w:rPr>
      </w:pPr>
    </w:p>
    <w:p w:rsidR="00305256" w:rsidRPr="004F6B0A" w:rsidRDefault="00305256" w:rsidP="004F6B0A">
      <w:pPr>
        <w:pStyle w:val="Heading1"/>
        <w:spacing w:line="360" w:lineRule="auto"/>
        <w:jc w:val="both"/>
        <w:rPr>
          <w:rFonts w:ascii="Times New Roman" w:eastAsiaTheme="minorHAnsi" w:hAnsi="Times New Roman" w:cs="Times New Roman"/>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D06ABB" w:rsidRPr="004F6B0A" w:rsidRDefault="00D06ABB" w:rsidP="004F6B0A">
      <w:pPr>
        <w:spacing w:line="360" w:lineRule="auto"/>
        <w:rPr>
          <w:color w:val="auto"/>
          <w:sz w:val="24"/>
          <w:szCs w:val="24"/>
        </w:rPr>
      </w:pPr>
    </w:p>
    <w:p w:rsidR="00305256" w:rsidRPr="004F6B0A" w:rsidRDefault="00305256" w:rsidP="005F7C9D">
      <w:pPr>
        <w:spacing w:line="360" w:lineRule="auto"/>
        <w:ind w:left="0" w:firstLine="0"/>
        <w:rPr>
          <w:color w:val="auto"/>
          <w:sz w:val="24"/>
          <w:szCs w:val="24"/>
        </w:rPr>
      </w:pPr>
    </w:p>
    <w:p w:rsidR="00305256" w:rsidRPr="004F6B0A" w:rsidRDefault="00305256" w:rsidP="004F6B0A">
      <w:pPr>
        <w:pStyle w:val="Heading1"/>
        <w:spacing w:line="360" w:lineRule="auto"/>
        <w:jc w:val="center"/>
        <w:rPr>
          <w:rFonts w:ascii="Times New Roman" w:hAnsi="Times New Roman" w:cs="Times New Roman"/>
          <w:b/>
          <w:color w:val="auto"/>
          <w:sz w:val="24"/>
          <w:szCs w:val="24"/>
        </w:rPr>
      </w:pPr>
      <w:bookmarkStart w:id="5" w:name="_Toc145583499"/>
      <w:bookmarkEnd w:id="1"/>
      <w:bookmarkEnd w:id="2"/>
      <w:bookmarkEnd w:id="3"/>
      <w:bookmarkEnd w:id="4"/>
      <w:r w:rsidRPr="004F6B0A">
        <w:rPr>
          <w:rFonts w:ascii="Times New Roman" w:hAnsi="Times New Roman" w:cs="Times New Roman"/>
          <w:b/>
          <w:color w:val="auto"/>
          <w:sz w:val="24"/>
          <w:szCs w:val="24"/>
        </w:rPr>
        <w:lastRenderedPageBreak/>
        <w:t>APPROVAL</w:t>
      </w:r>
      <w:bookmarkEnd w:id="5"/>
    </w:p>
    <w:p w:rsidR="00305256" w:rsidRPr="004F6B0A" w:rsidRDefault="00305256" w:rsidP="004F6B0A">
      <w:pPr>
        <w:spacing w:after="0" w:line="360" w:lineRule="auto"/>
        <w:rPr>
          <w:color w:val="auto"/>
          <w:sz w:val="24"/>
          <w:szCs w:val="24"/>
        </w:rPr>
      </w:pPr>
      <w:r w:rsidRPr="004F6B0A">
        <w:rPr>
          <w:color w:val="auto"/>
          <w:sz w:val="24"/>
          <w:szCs w:val="24"/>
        </w:rPr>
        <w:t xml:space="preserve">This report titled the tax administration and growth of SMEs. The </w:t>
      </w:r>
      <w:r w:rsidRPr="004F6B0A">
        <w:rPr>
          <w:iCs/>
          <w:color w:val="auto"/>
          <w:sz w:val="24"/>
          <w:szCs w:val="24"/>
        </w:rPr>
        <w:t xml:space="preserve">case of </w:t>
      </w:r>
      <w:r w:rsidRPr="004F6B0A">
        <w:rPr>
          <w:color w:val="auto"/>
          <w:sz w:val="24"/>
          <w:szCs w:val="24"/>
        </w:rPr>
        <w:t xml:space="preserve">Mukono Municipality has been submitted by </w:t>
      </w:r>
      <w:r w:rsidRPr="004F6B0A">
        <w:rPr>
          <w:b/>
          <w:color w:val="auto"/>
          <w:sz w:val="24"/>
          <w:szCs w:val="24"/>
        </w:rPr>
        <w:t>BIRUNGYI PATRICIA BITA</w:t>
      </w:r>
      <w:r w:rsidRPr="004F6B0A">
        <w:rPr>
          <w:color w:val="auto"/>
          <w:sz w:val="24"/>
          <w:szCs w:val="24"/>
        </w:rPr>
        <w:t xml:space="preserve"> for examination with my approval as the University Supervisor, and it’s now ready for presentation for the award of a Bachelor’s degree of business and administration of Uganda Christian University.</w:t>
      </w:r>
    </w:p>
    <w:p w:rsidR="00305256" w:rsidRPr="004F6B0A" w:rsidRDefault="00305256" w:rsidP="004F6B0A">
      <w:pPr>
        <w:autoSpaceDE w:val="0"/>
        <w:autoSpaceDN w:val="0"/>
        <w:adjustRightInd w:val="0"/>
        <w:spacing w:line="360" w:lineRule="auto"/>
        <w:rPr>
          <w:b/>
          <w:color w:val="auto"/>
          <w:sz w:val="24"/>
          <w:szCs w:val="24"/>
        </w:rPr>
      </w:pPr>
      <w:r w:rsidRPr="004F6B0A">
        <w:rPr>
          <w:b/>
          <w:color w:val="auto"/>
          <w:sz w:val="24"/>
          <w:szCs w:val="24"/>
        </w:rPr>
        <w:t>Signed: ……………………………</w:t>
      </w:r>
      <w:proofErr w:type="gramStart"/>
      <w:r w:rsidRPr="004F6B0A">
        <w:rPr>
          <w:b/>
          <w:color w:val="auto"/>
          <w:sz w:val="24"/>
          <w:szCs w:val="24"/>
        </w:rPr>
        <w:t>…..</w:t>
      </w:r>
      <w:proofErr w:type="gramEnd"/>
      <w:r w:rsidRPr="004F6B0A">
        <w:rPr>
          <w:b/>
          <w:color w:val="auto"/>
          <w:sz w:val="24"/>
          <w:szCs w:val="24"/>
        </w:rPr>
        <w:t xml:space="preserve"> Date: ……………………………</w:t>
      </w:r>
      <w:proofErr w:type="gramStart"/>
      <w:r w:rsidRPr="004F6B0A">
        <w:rPr>
          <w:b/>
          <w:color w:val="auto"/>
          <w:sz w:val="24"/>
          <w:szCs w:val="24"/>
        </w:rPr>
        <w:t>…..</w:t>
      </w:r>
      <w:proofErr w:type="gramEnd"/>
      <w:r w:rsidRPr="004F6B0A">
        <w:rPr>
          <w:b/>
          <w:color w:val="auto"/>
          <w:sz w:val="24"/>
          <w:szCs w:val="24"/>
        </w:rPr>
        <w:t xml:space="preserve"> </w:t>
      </w:r>
    </w:p>
    <w:p w:rsidR="00305256" w:rsidRPr="004F6B0A" w:rsidRDefault="008F170F" w:rsidP="004F6B0A">
      <w:pPr>
        <w:spacing w:after="0" w:line="360" w:lineRule="auto"/>
        <w:rPr>
          <w:color w:val="auto"/>
          <w:sz w:val="24"/>
          <w:szCs w:val="24"/>
        </w:rPr>
      </w:pPr>
      <w:r>
        <w:rPr>
          <w:b/>
          <w:color w:val="auto"/>
          <w:sz w:val="24"/>
          <w:szCs w:val="24"/>
        </w:rPr>
        <w:t>MR. KATIS</w:t>
      </w:r>
      <w:r w:rsidR="00D32F3C" w:rsidRPr="004F6B0A">
        <w:rPr>
          <w:b/>
          <w:color w:val="auto"/>
          <w:sz w:val="24"/>
          <w:szCs w:val="24"/>
        </w:rPr>
        <w:t>ME</w:t>
      </w:r>
      <w:r>
        <w:rPr>
          <w:b/>
          <w:color w:val="auto"/>
          <w:sz w:val="24"/>
          <w:szCs w:val="24"/>
        </w:rPr>
        <w:t xml:space="preserve"> NIC</w:t>
      </w:r>
      <w:r w:rsidR="00D32F3C" w:rsidRPr="004F6B0A">
        <w:rPr>
          <w:b/>
          <w:color w:val="auto"/>
          <w:sz w:val="24"/>
          <w:szCs w:val="24"/>
        </w:rPr>
        <w:t>SON</w:t>
      </w:r>
    </w:p>
    <w:p w:rsidR="00305256" w:rsidRPr="004F6B0A" w:rsidRDefault="00305256" w:rsidP="004F6B0A">
      <w:pPr>
        <w:tabs>
          <w:tab w:val="left" w:pos="6210"/>
        </w:tabs>
        <w:spacing w:after="0" w:line="360" w:lineRule="auto"/>
        <w:rPr>
          <w:b/>
          <w:color w:val="auto"/>
          <w:sz w:val="24"/>
          <w:szCs w:val="24"/>
        </w:rPr>
      </w:pPr>
      <w:r w:rsidRPr="004F6B0A">
        <w:rPr>
          <w:b/>
          <w:color w:val="auto"/>
          <w:sz w:val="24"/>
          <w:szCs w:val="24"/>
        </w:rPr>
        <w:tab/>
      </w: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tabs>
          <w:tab w:val="left" w:pos="4500"/>
        </w:tabs>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pStyle w:val="Heading1"/>
        <w:spacing w:line="360" w:lineRule="auto"/>
        <w:ind w:left="432"/>
        <w:jc w:val="both"/>
        <w:rPr>
          <w:rFonts w:ascii="Times New Roman" w:hAnsi="Times New Roman" w:cs="Times New Roman"/>
          <w:color w:val="auto"/>
          <w:sz w:val="24"/>
          <w:szCs w:val="24"/>
        </w:rPr>
      </w:pPr>
      <w:bookmarkStart w:id="6" w:name="_Toc424646486"/>
      <w:bookmarkStart w:id="7" w:name="_Toc426007712"/>
    </w:p>
    <w:p w:rsidR="00305256" w:rsidRPr="004F6B0A" w:rsidRDefault="00305256" w:rsidP="004F6B0A">
      <w:pPr>
        <w:spacing w:line="360" w:lineRule="auto"/>
        <w:rPr>
          <w:color w:val="auto"/>
          <w:sz w:val="24"/>
          <w:szCs w:val="24"/>
          <w:lang w:eastAsia="en-US"/>
        </w:rPr>
      </w:pPr>
    </w:p>
    <w:p w:rsidR="00305256" w:rsidRPr="004F6B0A" w:rsidRDefault="00305256" w:rsidP="004F6B0A">
      <w:pPr>
        <w:spacing w:line="360" w:lineRule="auto"/>
        <w:rPr>
          <w:color w:val="auto"/>
          <w:sz w:val="24"/>
          <w:szCs w:val="24"/>
          <w:lang w:eastAsia="en-US"/>
        </w:rPr>
      </w:pPr>
    </w:p>
    <w:p w:rsidR="00305256" w:rsidRPr="004F6B0A" w:rsidRDefault="00305256" w:rsidP="004F6B0A">
      <w:pPr>
        <w:spacing w:line="360" w:lineRule="auto"/>
        <w:rPr>
          <w:color w:val="auto"/>
          <w:sz w:val="24"/>
          <w:szCs w:val="24"/>
          <w:lang w:eastAsia="en-US"/>
        </w:rPr>
      </w:pPr>
    </w:p>
    <w:p w:rsidR="00305256" w:rsidRPr="004F6B0A" w:rsidRDefault="00305256" w:rsidP="004F6B0A">
      <w:pPr>
        <w:spacing w:line="360" w:lineRule="auto"/>
        <w:rPr>
          <w:color w:val="auto"/>
          <w:sz w:val="24"/>
          <w:szCs w:val="24"/>
          <w:lang w:eastAsia="en-US"/>
        </w:rPr>
      </w:pPr>
    </w:p>
    <w:p w:rsidR="00305256" w:rsidRPr="004F6B0A" w:rsidRDefault="00305256" w:rsidP="004F6B0A">
      <w:pPr>
        <w:spacing w:line="360" w:lineRule="auto"/>
        <w:rPr>
          <w:color w:val="auto"/>
          <w:sz w:val="24"/>
          <w:szCs w:val="24"/>
          <w:lang w:eastAsia="en-US"/>
        </w:rPr>
      </w:pPr>
    </w:p>
    <w:p w:rsidR="00305256" w:rsidRPr="004F6B0A" w:rsidRDefault="00305256" w:rsidP="004F6B0A">
      <w:pPr>
        <w:spacing w:line="360" w:lineRule="auto"/>
        <w:rPr>
          <w:color w:val="auto"/>
          <w:sz w:val="24"/>
          <w:szCs w:val="24"/>
          <w:lang w:eastAsia="en-US"/>
        </w:rPr>
      </w:pPr>
    </w:p>
    <w:p w:rsidR="00305256" w:rsidRPr="004F6B0A" w:rsidRDefault="00305256" w:rsidP="004F6B0A">
      <w:pPr>
        <w:spacing w:line="360" w:lineRule="auto"/>
        <w:rPr>
          <w:color w:val="auto"/>
          <w:sz w:val="24"/>
          <w:szCs w:val="24"/>
          <w:lang w:eastAsia="en-US"/>
        </w:rPr>
      </w:pPr>
    </w:p>
    <w:p w:rsidR="00305256" w:rsidRPr="004F6B0A" w:rsidRDefault="00305256" w:rsidP="005F7C9D">
      <w:pPr>
        <w:spacing w:line="360" w:lineRule="auto"/>
        <w:ind w:left="0" w:firstLine="0"/>
        <w:rPr>
          <w:color w:val="auto"/>
          <w:sz w:val="24"/>
          <w:szCs w:val="24"/>
        </w:rPr>
      </w:pPr>
      <w:bookmarkStart w:id="8" w:name="_Toc427768022"/>
      <w:bookmarkStart w:id="9" w:name="_Toc468386095"/>
      <w:bookmarkStart w:id="10" w:name="_Toc475086583"/>
      <w:bookmarkStart w:id="11" w:name="_Toc481236683"/>
      <w:bookmarkStart w:id="12" w:name="_Toc481240816"/>
      <w:bookmarkEnd w:id="6"/>
      <w:bookmarkEnd w:id="7"/>
    </w:p>
    <w:p w:rsidR="00305256" w:rsidRPr="004F6B0A" w:rsidRDefault="00305256" w:rsidP="004F6B0A">
      <w:pPr>
        <w:spacing w:line="360" w:lineRule="auto"/>
        <w:jc w:val="center"/>
        <w:rPr>
          <w:color w:val="auto"/>
          <w:sz w:val="24"/>
          <w:szCs w:val="24"/>
        </w:rPr>
      </w:pPr>
    </w:p>
    <w:p w:rsidR="00305256" w:rsidRPr="004F6B0A" w:rsidRDefault="00305256" w:rsidP="004F6B0A">
      <w:pPr>
        <w:pStyle w:val="Heading1"/>
        <w:spacing w:line="360" w:lineRule="auto"/>
        <w:jc w:val="center"/>
        <w:rPr>
          <w:rFonts w:ascii="Times New Roman" w:hAnsi="Times New Roman" w:cs="Times New Roman"/>
          <w:b/>
          <w:color w:val="auto"/>
          <w:sz w:val="24"/>
          <w:szCs w:val="24"/>
        </w:rPr>
      </w:pPr>
      <w:bookmarkStart w:id="13" w:name="_Toc145583500"/>
      <w:bookmarkEnd w:id="8"/>
      <w:bookmarkEnd w:id="9"/>
      <w:bookmarkEnd w:id="10"/>
      <w:bookmarkEnd w:id="11"/>
      <w:bookmarkEnd w:id="12"/>
      <w:r w:rsidRPr="004F6B0A">
        <w:rPr>
          <w:rFonts w:ascii="Times New Roman" w:hAnsi="Times New Roman" w:cs="Times New Roman"/>
          <w:b/>
          <w:color w:val="auto"/>
          <w:sz w:val="24"/>
          <w:szCs w:val="24"/>
        </w:rPr>
        <w:lastRenderedPageBreak/>
        <w:t>DEDICATION</w:t>
      </w:r>
      <w:bookmarkEnd w:id="13"/>
    </w:p>
    <w:p w:rsidR="00305256" w:rsidRDefault="00305256" w:rsidP="004F6B0A">
      <w:pPr>
        <w:spacing w:after="0" w:line="360" w:lineRule="auto"/>
        <w:rPr>
          <w:color w:val="auto"/>
          <w:sz w:val="24"/>
          <w:szCs w:val="24"/>
        </w:rPr>
      </w:pPr>
      <w:r w:rsidRPr="004F6B0A">
        <w:rPr>
          <w:color w:val="auto"/>
          <w:sz w:val="24"/>
          <w:szCs w:val="24"/>
        </w:rPr>
        <w:t xml:space="preserve">I dedicate this piece of </w:t>
      </w:r>
      <w:r w:rsidR="00144639">
        <w:rPr>
          <w:color w:val="auto"/>
          <w:sz w:val="24"/>
          <w:szCs w:val="24"/>
        </w:rPr>
        <w:t xml:space="preserve">work to my parents MR and MRS AMANYA BARIYO, my siblings GYEZAHO ANGEL, NDIMURUNGI SHEILLA, ANKUNDA KENNETH and BYEMBABAZI EDMUND, whose unwavering support and encouragement have been my anchor through this journey. </w:t>
      </w:r>
    </w:p>
    <w:p w:rsidR="00144639" w:rsidRPr="004F6B0A" w:rsidRDefault="00144639" w:rsidP="004F6B0A">
      <w:pPr>
        <w:spacing w:after="0" w:line="360" w:lineRule="auto"/>
        <w:rPr>
          <w:b/>
          <w:color w:val="auto"/>
          <w:sz w:val="24"/>
          <w:szCs w:val="24"/>
        </w:rPr>
      </w:pPr>
      <w:r>
        <w:rPr>
          <w:color w:val="auto"/>
          <w:sz w:val="24"/>
          <w:szCs w:val="24"/>
        </w:rPr>
        <w:t>To the countless individuals who inspired this research, thank you for your contributions to the world of knowledge.</w:t>
      </w:r>
    </w:p>
    <w:p w:rsidR="00305256" w:rsidRPr="004F6B0A" w:rsidRDefault="00305256" w:rsidP="004F6B0A">
      <w:pPr>
        <w:tabs>
          <w:tab w:val="left" w:pos="2625"/>
        </w:tabs>
        <w:autoSpaceDE w:val="0"/>
        <w:autoSpaceDN w:val="0"/>
        <w:adjustRightInd w:val="0"/>
        <w:spacing w:after="0" w:line="360" w:lineRule="auto"/>
        <w:rPr>
          <w:color w:val="auto"/>
          <w:sz w:val="24"/>
          <w:szCs w:val="24"/>
        </w:rPr>
      </w:pPr>
      <w:r w:rsidRPr="004F6B0A">
        <w:rPr>
          <w:color w:val="auto"/>
          <w:sz w:val="24"/>
          <w:szCs w:val="24"/>
        </w:rPr>
        <w:tab/>
      </w:r>
    </w:p>
    <w:p w:rsidR="00305256" w:rsidRPr="004F6B0A" w:rsidRDefault="00305256" w:rsidP="004F6B0A">
      <w:pPr>
        <w:tabs>
          <w:tab w:val="left" w:pos="2265"/>
        </w:tabs>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spacing w:after="0" w:line="360" w:lineRule="auto"/>
        <w:rPr>
          <w:color w:val="auto"/>
          <w:sz w:val="24"/>
          <w:szCs w:val="24"/>
        </w:rPr>
      </w:pPr>
    </w:p>
    <w:p w:rsidR="00305256" w:rsidRPr="004F6B0A" w:rsidRDefault="00305256" w:rsidP="004F6B0A">
      <w:pPr>
        <w:pStyle w:val="Heading1"/>
        <w:spacing w:line="360" w:lineRule="auto"/>
        <w:jc w:val="both"/>
        <w:rPr>
          <w:rFonts w:ascii="Times New Roman" w:eastAsiaTheme="minorHAnsi" w:hAnsi="Times New Roman" w:cs="Times New Roman"/>
          <w:color w:val="auto"/>
          <w:sz w:val="24"/>
          <w:szCs w:val="24"/>
        </w:rPr>
      </w:pPr>
      <w:bookmarkStart w:id="14" w:name="_Toc424646487"/>
      <w:bookmarkStart w:id="15" w:name="_Toc426007713"/>
      <w:bookmarkStart w:id="16" w:name="_Toc427768023"/>
      <w:bookmarkStart w:id="17" w:name="_Toc468386096"/>
      <w:bookmarkStart w:id="18" w:name="_Toc475086584"/>
      <w:bookmarkStart w:id="19" w:name="_Toc481236684"/>
      <w:bookmarkStart w:id="20" w:name="_Toc481240817"/>
    </w:p>
    <w:p w:rsidR="00305256" w:rsidRPr="004F6B0A" w:rsidRDefault="00305256" w:rsidP="004F6B0A">
      <w:pPr>
        <w:spacing w:line="360" w:lineRule="auto"/>
        <w:rPr>
          <w:color w:val="auto"/>
          <w:sz w:val="24"/>
          <w:szCs w:val="24"/>
        </w:rPr>
      </w:pPr>
    </w:p>
    <w:p w:rsidR="00305256" w:rsidRPr="004F6B0A" w:rsidRDefault="00305256" w:rsidP="004F6B0A">
      <w:pPr>
        <w:pStyle w:val="Heading1"/>
        <w:spacing w:line="360" w:lineRule="auto"/>
        <w:jc w:val="both"/>
        <w:rPr>
          <w:rFonts w:ascii="Times New Roman" w:eastAsiaTheme="minorHAnsi" w:hAnsi="Times New Roman" w:cs="Times New Roman"/>
          <w:color w:val="auto"/>
          <w:sz w:val="24"/>
          <w:szCs w:val="24"/>
        </w:rPr>
      </w:pPr>
    </w:p>
    <w:p w:rsidR="00305256" w:rsidRPr="004F6B0A" w:rsidRDefault="00305256" w:rsidP="004F6B0A">
      <w:pPr>
        <w:pStyle w:val="Heading1"/>
        <w:spacing w:line="360" w:lineRule="auto"/>
        <w:jc w:val="both"/>
        <w:rPr>
          <w:rFonts w:ascii="Times New Roman" w:eastAsiaTheme="minorHAnsi" w:hAnsi="Times New Roman" w:cs="Times New Roman"/>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D06ABB" w:rsidRPr="004F6B0A" w:rsidRDefault="00D06ABB" w:rsidP="004F6B0A">
      <w:pPr>
        <w:spacing w:line="360" w:lineRule="auto"/>
        <w:rPr>
          <w:color w:val="auto"/>
          <w:sz w:val="24"/>
          <w:szCs w:val="24"/>
        </w:rPr>
      </w:pPr>
    </w:p>
    <w:p w:rsidR="00D06ABB" w:rsidRPr="004F6B0A" w:rsidRDefault="00D06ABB" w:rsidP="004F6B0A">
      <w:pPr>
        <w:spacing w:line="360" w:lineRule="auto"/>
        <w:rPr>
          <w:color w:val="auto"/>
          <w:sz w:val="24"/>
          <w:szCs w:val="24"/>
        </w:rPr>
      </w:pPr>
    </w:p>
    <w:p w:rsidR="00305256" w:rsidRPr="004F6B0A" w:rsidRDefault="00305256" w:rsidP="005F7C9D">
      <w:pPr>
        <w:spacing w:line="360" w:lineRule="auto"/>
        <w:ind w:left="0" w:firstLine="0"/>
        <w:rPr>
          <w:color w:val="auto"/>
          <w:sz w:val="24"/>
          <w:szCs w:val="24"/>
        </w:rPr>
      </w:pPr>
    </w:p>
    <w:p w:rsidR="00305256" w:rsidRPr="004F6B0A" w:rsidRDefault="00305256" w:rsidP="004F6B0A">
      <w:pPr>
        <w:pStyle w:val="Heading1"/>
        <w:spacing w:line="360" w:lineRule="auto"/>
        <w:jc w:val="center"/>
        <w:rPr>
          <w:rFonts w:ascii="Times New Roman" w:hAnsi="Times New Roman" w:cs="Times New Roman"/>
          <w:b/>
          <w:color w:val="auto"/>
          <w:sz w:val="24"/>
          <w:szCs w:val="24"/>
        </w:rPr>
      </w:pPr>
      <w:bookmarkStart w:id="21" w:name="_Toc145583501"/>
      <w:r w:rsidRPr="004F6B0A">
        <w:rPr>
          <w:rFonts w:ascii="Times New Roman" w:hAnsi="Times New Roman" w:cs="Times New Roman"/>
          <w:b/>
          <w:color w:val="auto"/>
          <w:sz w:val="24"/>
          <w:szCs w:val="24"/>
        </w:rPr>
        <w:t>ACKNOWLEDGEMENT</w:t>
      </w:r>
      <w:bookmarkEnd w:id="14"/>
      <w:bookmarkEnd w:id="15"/>
      <w:bookmarkEnd w:id="16"/>
      <w:bookmarkEnd w:id="17"/>
      <w:bookmarkEnd w:id="18"/>
      <w:bookmarkEnd w:id="19"/>
      <w:bookmarkEnd w:id="20"/>
      <w:bookmarkEnd w:id="21"/>
    </w:p>
    <w:p w:rsidR="00305256" w:rsidRPr="004F6B0A" w:rsidRDefault="00305256" w:rsidP="008F170F">
      <w:pPr>
        <w:spacing w:after="0" w:line="360" w:lineRule="auto"/>
        <w:ind w:left="91" w:firstLine="0"/>
        <w:rPr>
          <w:b/>
          <w:color w:val="auto"/>
          <w:sz w:val="24"/>
          <w:szCs w:val="24"/>
        </w:rPr>
      </w:pPr>
      <w:r w:rsidRPr="004F6B0A">
        <w:rPr>
          <w:color w:val="auto"/>
          <w:sz w:val="24"/>
          <w:szCs w:val="24"/>
        </w:rPr>
        <w:t xml:space="preserve">I extend a vote of thanks to a number of people who unreservedly, contributed towards the accomplishment of this research work. I also would like to acknowledge the assistance and role played by the following personalities to the successful completion of this study. I cannot say exactly how grateful I am to my supervisor, </w:t>
      </w:r>
      <w:r w:rsidR="008F170F">
        <w:rPr>
          <w:b/>
          <w:color w:val="auto"/>
          <w:sz w:val="24"/>
          <w:szCs w:val="24"/>
        </w:rPr>
        <w:t>MR. KATISME NIC</w:t>
      </w:r>
      <w:r w:rsidR="00094EE5" w:rsidRPr="004F6B0A">
        <w:rPr>
          <w:b/>
          <w:color w:val="auto"/>
          <w:sz w:val="24"/>
          <w:szCs w:val="24"/>
        </w:rPr>
        <w:t xml:space="preserve">SON </w:t>
      </w:r>
      <w:r w:rsidR="00094EE5" w:rsidRPr="004F6B0A">
        <w:rPr>
          <w:color w:val="auto"/>
          <w:sz w:val="24"/>
          <w:szCs w:val="24"/>
        </w:rPr>
        <w:t>His guidance in this study was beyond measure. Thank you also for providing me with professional advice, encouragement and your time that has spurred me to success. In the same way, I would like to thank all the people at Mukono Municipality for the time they gave me. They honestly filled the questionnaires, surely without their input, this study would not have come to fruition. I cannot forget the efforts of the staff of Uganda Christian University especially the lecturers at Faculty of Business and Administration their input and effort that made me acquire the invaluable knowledge. Your contribution can never be quantified but will always be reminiscent whenever I look through this book. Lastly, I thank my family for sacrificing the little they had, in thick and thin and invested in my education. This sacrifice that you made failed in other peoples’ homes. Thank you for looking after me and enabling me to acquire a lifelong investment.</w:t>
      </w:r>
      <w:r w:rsidR="008F170F">
        <w:rPr>
          <w:b/>
          <w:color w:val="auto"/>
          <w:sz w:val="24"/>
          <w:szCs w:val="24"/>
        </w:rPr>
        <w:t xml:space="preserve"> </w:t>
      </w:r>
      <w:r w:rsidRPr="004F6B0A">
        <w:rPr>
          <w:b/>
          <w:color w:val="auto"/>
          <w:sz w:val="24"/>
          <w:szCs w:val="24"/>
        </w:rPr>
        <w:t>May the Almighty God reward them all</w:t>
      </w: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spacing w:after="0" w:line="360" w:lineRule="auto"/>
        <w:rPr>
          <w:b/>
          <w:color w:val="auto"/>
          <w:sz w:val="24"/>
          <w:szCs w:val="24"/>
        </w:rPr>
      </w:pPr>
    </w:p>
    <w:p w:rsidR="00D06ABB" w:rsidRPr="004F6B0A" w:rsidRDefault="00D06ABB" w:rsidP="005F7C9D">
      <w:pPr>
        <w:spacing w:after="0" w:line="360" w:lineRule="auto"/>
        <w:ind w:left="0" w:firstLine="0"/>
        <w:rPr>
          <w:b/>
          <w:color w:val="auto"/>
          <w:sz w:val="24"/>
          <w:szCs w:val="24"/>
        </w:rPr>
      </w:pPr>
    </w:p>
    <w:p w:rsidR="00305256" w:rsidRPr="004F6B0A" w:rsidRDefault="00305256" w:rsidP="004F6B0A">
      <w:pPr>
        <w:spacing w:after="0" w:line="360" w:lineRule="auto"/>
        <w:rPr>
          <w:b/>
          <w:color w:val="auto"/>
          <w:sz w:val="24"/>
          <w:szCs w:val="24"/>
        </w:rPr>
      </w:pPr>
    </w:p>
    <w:p w:rsidR="00305256" w:rsidRPr="004F6B0A" w:rsidRDefault="00305256" w:rsidP="004F6B0A">
      <w:pPr>
        <w:pStyle w:val="Heading1"/>
        <w:spacing w:line="360" w:lineRule="auto"/>
        <w:jc w:val="center"/>
        <w:rPr>
          <w:rFonts w:ascii="Times New Roman" w:hAnsi="Times New Roman" w:cs="Times New Roman"/>
          <w:b/>
          <w:color w:val="auto"/>
          <w:sz w:val="24"/>
          <w:szCs w:val="24"/>
        </w:rPr>
      </w:pPr>
      <w:bookmarkStart w:id="22" w:name="_Toc145583502"/>
      <w:r w:rsidRPr="004F6B0A">
        <w:rPr>
          <w:rFonts w:ascii="Times New Roman" w:hAnsi="Times New Roman" w:cs="Times New Roman"/>
          <w:b/>
          <w:color w:val="auto"/>
          <w:sz w:val="24"/>
          <w:szCs w:val="24"/>
        </w:rPr>
        <w:lastRenderedPageBreak/>
        <w:t>TABLE OF CONTENT</w:t>
      </w:r>
      <w:bookmarkEnd w:id="22"/>
    </w:p>
    <w:sdt>
      <w:sdtPr>
        <w:rPr>
          <w:rFonts w:ascii="Times New Roman" w:eastAsiaTheme="minorHAnsi" w:hAnsi="Times New Roman" w:cs="Times New Roman"/>
          <w:color w:val="auto"/>
          <w:sz w:val="24"/>
          <w:szCs w:val="24"/>
          <w:lang w:val="en-GB" w:eastAsia="en-GB"/>
        </w:rPr>
        <w:id w:val="684876222"/>
        <w:docPartObj>
          <w:docPartGallery w:val="Table of Contents"/>
          <w:docPartUnique/>
        </w:docPartObj>
      </w:sdtPr>
      <w:sdtEndPr>
        <w:rPr>
          <w:rFonts w:eastAsia="Times New Roman"/>
          <w:bCs/>
          <w:noProof/>
        </w:rPr>
      </w:sdtEndPr>
      <w:sdtContent>
        <w:p w:rsidR="00305256" w:rsidRPr="004F6B0A" w:rsidRDefault="00305256" w:rsidP="004F6B0A">
          <w:pPr>
            <w:pStyle w:val="TOCHeading"/>
            <w:spacing w:line="360" w:lineRule="auto"/>
            <w:jc w:val="both"/>
            <w:rPr>
              <w:rFonts w:ascii="Times New Roman" w:hAnsi="Times New Roman" w:cs="Times New Roman"/>
              <w:color w:val="auto"/>
              <w:sz w:val="24"/>
              <w:szCs w:val="24"/>
            </w:rPr>
          </w:pPr>
        </w:p>
        <w:p w:rsidR="00EA4EC2" w:rsidRPr="004F6B0A" w:rsidRDefault="00305256"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r w:rsidRPr="004F6B0A">
            <w:rPr>
              <w:rFonts w:ascii="Times New Roman" w:hAnsi="Times New Roman" w:cs="Times New Roman"/>
              <w:sz w:val="24"/>
              <w:szCs w:val="24"/>
            </w:rPr>
            <w:fldChar w:fldCharType="begin"/>
          </w:r>
          <w:r w:rsidRPr="004F6B0A">
            <w:rPr>
              <w:rFonts w:ascii="Times New Roman" w:hAnsi="Times New Roman" w:cs="Times New Roman"/>
              <w:sz w:val="24"/>
              <w:szCs w:val="24"/>
            </w:rPr>
            <w:instrText xml:space="preserve"> TOC \o "1-3" \h \z \u </w:instrText>
          </w:r>
          <w:r w:rsidRPr="004F6B0A">
            <w:rPr>
              <w:rFonts w:ascii="Times New Roman" w:hAnsi="Times New Roman" w:cs="Times New Roman"/>
              <w:sz w:val="24"/>
              <w:szCs w:val="24"/>
            </w:rPr>
            <w:fldChar w:fldCharType="separate"/>
          </w:r>
          <w:hyperlink w:anchor="_Toc145583498" w:history="1">
            <w:r w:rsidR="00EA4EC2" w:rsidRPr="004F6B0A">
              <w:rPr>
                <w:rStyle w:val="Hyperlink"/>
                <w:rFonts w:ascii="Times New Roman" w:hAnsi="Times New Roman" w:cs="Times New Roman"/>
                <w:bCs/>
                <w:noProof/>
                <w:color w:val="auto"/>
                <w:sz w:val="24"/>
                <w:szCs w:val="24"/>
              </w:rPr>
              <w:t>DECLARATION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_Toc145583498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i</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499" w:history="1">
            <w:r w:rsidR="00EA4EC2" w:rsidRPr="004F6B0A">
              <w:rPr>
                <w:rStyle w:val="Hyperlink"/>
                <w:rFonts w:ascii="Times New Roman" w:hAnsi="Times New Roman" w:cs="Times New Roman"/>
                <w:noProof/>
                <w:color w:val="auto"/>
                <w:sz w:val="24"/>
                <w:szCs w:val="24"/>
              </w:rPr>
              <w:t>APPROVAL</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_Toc145583499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ii</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00" w:history="1">
            <w:r w:rsidR="00EA4EC2" w:rsidRPr="004F6B0A">
              <w:rPr>
                <w:rStyle w:val="Hyperlink"/>
                <w:rFonts w:ascii="Times New Roman" w:hAnsi="Times New Roman" w:cs="Times New Roman"/>
                <w:noProof/>
                <w:color w:val="auto"/>
                <w:sz w:val="24"/>
                <w:szCs w:val="24"/>
              </w:rPr>
              <w:t>DEDICATION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_Toc145583500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iii</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01" w:history="1">
            <w:r w:rsidR="00EA4EC2" w:rsidRPr="004F6B0A">
              <w:rPr>
                <w:rStyle w:val="Hyperlink"/>
                <w:rFonts w:ascii="Times New Roman" w:hAnsi="Times New Roman" w:cs="Times New Roman"/>
                <w:noProof/>
                <w:color w:val="auto"/>
                <w:sz w:val="24"/>
                <w:szCs w:val="24"/>
              </w:rPr>
              <w:t>ACKNOWLEDGEMENT</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_Toc145583501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iv</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02" w:history="1">
            <w:r w:rsidR="00EA4EC2" w:rsidRPr="004F6B0A">
              <w:rPr>
                <w:rStyle w:val="Hyperlink"/>
                <w:rFonts w:ascii="Times New Roman" w:hAnsi="Times New Roman" w:cs="Times New Roman"/>
                <w:noProof/>
                <w:color w:val="auto"/>
                <w:sz w:val="24"/>
                <w:szCs w:val="24"/>
              </w:rPr>
              <w:t>TABLE OF CONTENT</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_Toc145583502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v</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03" w:history="1">
            <w:r w:rsidR="00EA4EC2" w:rsidRPr="004F6B0A">
              <w:rPr>
                <w:rStyle w:val="Hyperlink"/>
                <w:rFonts w:ascii="Times New Roman" w:hAnsi="Times New Roman" w:cs="Times New Roman"/>
                <w:noProof/>
                <w:color w:val="auto"/>
                <w:sz w:val="24"/>
                <w:szCs w:val="24"/>
              </w:rPr>
              <w:t>BREVIATIONS/ACRONYMS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_Toc145583503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vii</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04" w:history="1">
            <w:r w:rsidR="00EA4EC2" w:rsidRPr="004F6B0A">
              <w:rPr>
                <w:rStyle w:val="Hyperlink"/>
                <w:rFonts w:ascii="Times New Roman" w:hAnsi="Times New Roman" w:cs="Times New Roman"/>
                <w:noProof/>
                <w:color w:val="auto"/>
                <w:sz w:val="24"/>
                <w:szCs w:val="24"/>
              </w:rPr>
              <w:t>ABSTRACT</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_Toc145583504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viii</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05" w:history="1">
            <w:r w:rsidR="00EA4EC2" w:rsidRPr="004F6B0A">
              <w:rPr>
                <w:rStyle w:val="Hyperlink"/>
                <w:rFonts w:ascii="Times New Roman" w:hAnsi="Times New Roman" w:cs="Times New Roman"/>
                <w:bCs/>
                <w:noProof/>
                <w:color w:val="auto"/>
                <w:sz w:val="24"/>
                <w:szCs w:val="24"/>
                <w:bdr w:val="none" w:sz="0" w:space="0" w:color="auto" w:frame="1"/>
                <w:shd w:val="clear" w:color="auto" w:fill="FFFFFF"/>
              </w:rPr>
              <w:t>CHAPTER ONE</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_Toc145583505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06" w:history="1">
            <w:r w:rsidR="00EA4EC2" w:rsidRPr="004F6B0A">
              <w:rPr>
                <w:rStyle w:val="Hyperlink"/>
                <w:rFonts w:ascii="Times New Roman" w:hAnsi="Times New Roman" w:cs="Times New Roman"/>
                <w:noProof/>
                <w:color w:val="auto"/>
                <w:sz w:val="24"/>
                <w:szCs w:val="24"/>
              </w:rPr>
              <w:t>1.0 Introduction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_Toc145583506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07" w:history="1">
            <w:r w:rsidR="00EA4EC2" w:rsidRPr="004F6B0A">
              <w:rPr>
                <w:rStyle w:val="Hyperlink"/>
                <w:rFonts w:ascii="Times New Roman" w:hAnsi="Times New Roman" w:cs="Times New Roman"/>
                <w:noProof/>
                <w:color w:val="auto"/>
                <w:sz w:val="24"/>
                <w:szCs w:val="24"/>
              </w:rPr>
              <w:t>1.2 BACKGROUND OF THE STUDY</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_Toc145583507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08" w:history="1">
            <w:r w:rsidR="00EA4EC2" w:rsidRPr="004F6B0A">
              <w:rPr>
                <w:rStyle w:val="Hyperlink"/>
                <w:rFonts w:ascii="Times New Roman" w:hAnsi="Times New Roman" w:cs="Times New Roman"/>
                <w:noProof/>
                <w:color w:val="auto"/>
                <w:sz w:val="24"/>
                <w:szCs w:val="24"/>
              </w:rPr>
              <w:t>1.3 Problem statement</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_Toc145583508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09" w:history="1">
            <w:r w:rsidR="00EA4EC2" w:rsidRPr="004F6B0A">
              <w:rPr>
                <w:rStyle w:val="Hyperlink"/>
                <w:rFonts w:ascii="Times New Roman" w:hAnsi="Times New Roman" w:cs="Times New Roman"/>
                <w:noProof/>
                <w:color w:val="auto"/>
                <w:sz w:val="24"/>
                <w:szCs w:val="24"/>
              </w:rPr>
              <w:t>1.4 General objective of the study</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_Toc145583509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3</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10" w:history="1">
            <w:r w:rsidR="00EA4EC2" w:rsidRPr="004F6B0A">
              <w:rPr>
                <w:rStyle w:val="Hyperlink"/>
                <w:rFonts w:ascii="Times New Roman" w:hAnsi="Times New Roman" w:cs="Times New Roman"/>
                <w:noProof/>
                <w:color w:val="auto"/>
                <w:sz w:val="24"/>
                <w:szCs w:val="24"/>
              </w:rPr>
              <w:t>1.5 Specific objectives of the study</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_Toc145583510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3</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11" w:history="1">
            <w:r w:rsidR="00EA4EC2" w:rsidRPr="004F6B0A">
              <w:rPr>
                <w:rStyle w:val="Hyperlink"/>
                <w:rFonts w:ascii="Times New Roman" w:hAnsi="Times New Roman" w:cs="Times New Roman"/>
                <w:noProof/>
                <w:color w:val="auto"/>
                <w:sz w:val="24"/>
                <w:szCs w:val="24"/>
              </w:rPr>
              <w:t>1.6 Research questions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_Toc145583511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3</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12" w:history="1">
            <w:r w:rsidR="00EA4EC2" w:rsidRPr="004F6B0A">
              <w:rPr>
                <w:rStyle w:val="Hyperlink"/>
                <w:rFonts w:ascii="Times New Roman" w:hAnsi="Times New Roman" w:cs="Times New Roman"/>
                <w:noProof/>
                <w:color w:val="auto"/>
                <w:sz w:val="24"/>
                <w:szCs w:val="24"/>
              </w:rPr>
              <w:t>1.7 Scope of the Study</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_Toc145583512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3</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3"/>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13" w:history="1">
            <w:r w:rsidR="00EA4EC2" w:rsidRPr="004F6B0A">
              <w:rPr>
                <w:rStyle w:val="Hyperlink"/>
                <w:rFonts w:ascii="Times New Roman" w:hAnsi="Times New Roman" w:cs="Times New Roman"/>
                <w:noProof/>
                <w:color w:val="auto"/>
                <w:sz w:val="24"/>
                <w:szCs w:val="24"/>
              </w:rPr>
              <w:t>1.7.1 Content Scope</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_Toc145583513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3</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3"/>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14" w:history="1">
            <w:r w:rsidR="00EA4EC2" w:rsidRPr="004F6B0A">
              <w:rPr>
                <w:rStyle w:val="Hyperlink"/>
                <w:rFonts w:ascii="Times New Roman" w:hAnsi="Times New Roman" w:cs="Times New Roman"/>
                <w:noProof/>
                <w:color w:val="auto"/>
                <w:sz w:val="24"/>
                <w:szCs w:val="24"/>
              </w:rPr>
              <w:t>1.7.2 Time Scope</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_Toc145583514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3</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3"/>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15" w:history="1">
            <w:r w:rsidR="00EA4EC2" w:rsidRPr="004F6B0A">
              <w:rPr>
                <w:rStyle w:val="Hyperlink"/>
                <w:rFonts w:ascii="Times New Roman" w:hAnsi="Times New Roman" w:cs="Times New Roman"/>
                <w:noProof/>
                <w:color w:val="auto"/>
                <w:sz w:val="24"/>
                <w:szCs w:val="24"/>
              </w:rPr>
              <w:t>1.7.3 Geographical Scope</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_Toc145583515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3</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16" w:history="1">
            <w:r w:rsidR="00EA4EC2" w:rsidRPr="004F6B0A">
              <w:rPr>
                <w:rStyle w:val="Hyperlink"/>
                <w:rFonts w:ascii="Times New Roman" w:hAnsi="Times New Roman" w:cs="Times New Roman"/>
                <w:noProof/>
                <w:color w:val="auto"/>
                <w:sz w:val="24"/>
                <w:szCs w:val="24"/>
              </w:rPr>
              <w:t>1.8 Conceptual frame work</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_Toc145583516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4</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17" w:history="1">
            <w:r w:rsidR="00EA4EC2" w:rsidRPr="004F6B0A">
              <w:rPr>
                <w:rStyle w:val="Hyperlink"/>
                <w:rFonts w:ascii="Times New Roman" w:hAnsi="Times New Roman" w:cs="Times New Roman"/>
                <w:noProof/>
                <w:color w:val="auto"/>
                <w:sz w:val="24"/>
                <w:szCs w:val="24"/>
              </w:rPr>
              <w:t>Source: Researcher’s own conception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_Toc145583517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4</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3"/>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18" w:history="1">
            <w:r w:rsidR="00EA4EC2" w:rsidRPr="004F6B0A">
              <w:rPr>
                <w:rStyle w:val="Hyperlink"/>
                <w:rFonts w:ascii="Times New Roman" w:hAnsi="Times New Roman" w:cs="Times New Roman"/>
                <w:noProof/>
                <w:color w:val="auto"/>
                <w:sz w:val="24"/>
                <w:szCs w:val="24"/>
              </w:rPr>
              <w:t>1.8 Significance of the study</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_Toc145583518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4</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19" w:history="1">
            <w:r w:rsidR="00EA4EC2" w:rsidRPr="004F6B0A">
              <w:rPr>
                <w:rStyle w:val="Hyperlink"/>
                <w:rFonts w:ascii="Times New Roman" w:hAnsi="Times New Roman" w:cs="Times New Roman"/>
                <w:noProof/>
                <w:color w:val="auto"/>
                <w:sz w:val="24"/>
                <w:szCs w:val="24"/>
              </w:rPr>
              <w:t>1.9 Definition of key terms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_Toc145583519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5</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20" w:history="1">
            <w:r w:rsidR="00EA4EC2" w:rsidRPr="004F6B0A">
              <w:rPr>
                <w:rStyle w:val="Hyperlink"/>
                <w:rFonts w:ascii="Times New Roman" w:hAnsi="Times New Roman" w:cs="Times New Roman"/>
                <w:noProof/>
                <w:color w:val="auto"/>
                <w:sz w:val="24"/>
                <w:szCs w:val="24"/>
              </w:rPr>
              <w:t>CHAPTER TWO: LITERATURE REVIEW</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_Toc145583520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6</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21" w:history="1">
            <w:r w:rsidR="00EA4EC2" w:rsidRPr="004F6B0A">
              <w:rPr>
                <w:rStyle w:val="Hyperlink"/>
                <w:rFonts w:ascii="Times New Roman" w:hAnsi="Times New Roman" w:cs="Times New Roman"/>
                <w:noProof/>
                <w:color w:val="auto"/>
                <w:sz w:val="24"/>
                <w:szCs w:val="24"/>
              </w:rPr>
              <w:t>2.0 INTRODUCTION: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_Toc145583521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6</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22" w:history="1">
            <w:r w:rsidR="00EA4EC2" w:rsidRPr="004F6B0A">
              <w:rPr>
                <w:rStyle w:val="Hyperlink"/>
                <w:rFonts w:ascii="Times New Roman" w:hAnsi="Times New Roman" w:cs="Times New Roman"/>
                <w:noProof/>
                <w:color w:val="auto"/>
                <w:sz w:val="24"/>
                <w:szCs w:val="24"/>
              </w:rPr>
              <w:t>2.1 The impact of Tax Policy and the Growth of SMEs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_Toc145583522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6</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23" w:history="1">
            <w:r w:rsidR="00EA4EC2" w:rsidRPr="004F6B0A">
              <w:rPr>
                <w:rStyle w:val="Hyperlink"/>
                <w:rFonts w:ascii="Times New Roman" w:hAnsi="Times New Roman" w:cs="Times New Roman"/>
                <w:noProof/>
                <w:color w:val="auto"/>
                <w:sz w:val="24"/>
                <w:szCs w:val="24"/>
              </w:rPr>
              <w:t>2.2 The impact of tax incentives and SMEs’ Growth</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_Toc145583523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9</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24" w:history="1">
            <w:r w:rsidR="00EA4EC2" w:rsidRPr="004F6B0A">
              <w:rPr>
                <w:rStyle w:val="Hyperlink"/>
                <w:rFonts w:ascii="Times New Roman" w:hAnsi="Times New Roman" w:cs="Times New Roman"/>
                <w:noProof/>
                <w:color w:val="auto"/>
                <w:sz w:val="24"/>
                <w:szCs w:val="24"/>
              </w:rPr>
              <w:t>2.3 The relationship between tax administration and growth of SMEs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_Toc145583524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11</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25" w:history="1">
            <w:r w:rsidR="003550C5">
              <w:rPr>
                <w:rStyle w:val="Hyperlink"/>
                <w:rFonts w:ascii="Times New Roman" w:hAnsi="Times New Roman" w:cs="Times New Roman"/>
                <w:noProof/>
                <w:color w:val="auto"/>
                <w:sz w:val="24"/>
                <w:szCs w:val="24"/>
              </w:rPr>
              <w:t xml:space="preserve">2.4 Conclusions. </w:t>
            </w:r>
            <w:r w:rsidR="00EA4EC2" w:rsidRPr="004F6B0A">
              <w:rPr>
                <w:rStyle w:val="Hyperlink"/>
                <w:rFonts w:ascii="Times New Roman" w:hAnsi="Times New Roman" w:cs="Times New Roman"/>
                <w:noProof/>
                <w:color w:val="auto"/>
                <w:sz w:val="24"/>
                <w:szCs w:val="24"/>
              </w:rPr>
              <w:t>.</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_Toc145583525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13</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26" w:history="1">
            <w:r w:rsidR="00EA4EC2" w:rsidRPr="004F6B0A">
              <w:rPr>
                <w:rStyle w:val="Hyperlink"/>
                <w:rFonts w:ascii="Times New Roman" w:hAnsi="Times New Roman" w:cs="Times New Roman"/>
                <w:noProof/>
                <w:color w:val="auto"/>
                <w:sz w:val="24"/>
                <w:szCs w:val="24"/>
              </w:rPr>
              <w:t>CHAPTER THREE: RESEARCH METHODOLOGY</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_Toc145583526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14</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27" w:history="1">
            <w:r w:rsidR="00EA4EC2" w:rsidRPr="004F6B0A">
              <w:rPr>
                <w:rStyle w:val="Hyperlink"/>
                <w:rFonts w:ascii="Times New Roman" w:hAnsi="Times New Roman" w:cs="Times New Roman"/>
                <w:noProof/>
                <w:color w:val="auto"/>
                <w:sz w:val="24"/>
                <w:szCs w:val="24"/>
              </w:rPr>
              <w:t>3.1 Introduction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_Toc145583527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14</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28" w:history="1">
            <w:r w:rsidR="00EA4EC2" w:rsidRPr="004F6B0A">
              <w:rPr>
                <w:rStyle w:val="Hyperlink"/>
                <w:rFonts w:ascii="Times New Roman" w:hAnsi="Times New Roman" w:cs="Times New Roman"/>
                <w:noProof/>
                <w:color w:val="auto"/>
                <w:sz w:val="24"/>
                <w:szCs w:val="24"/>
              </w:rPr>
              <w:t>3.2 Research Design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_Toc145583528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14</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29" w:history="1">
            <w:r w:rsidR="00EA4EC2" w:rsidRPr="004F6B0A">
              <w:rPr>
                <w:rStyle w:val="Hyperlink"/>
                <w:rFonts w:ascii="Times New Roman" w:hAnsi="Times New Roman" w:cs="Times New Roman"/>
                <w:noProof/>
                <w:color w:val="auto"/>
                <w:sz w:val="24"/>
                <w:szCs w:val="24"/>
              </w:rPr>
              <w:t>3.3 The Study Population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_Toc145583529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14</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30" w:history="1">
            <w:r w:rsidR="00EA4EC2" w:rsidRPr="004F6B0A">
              <w:rPr>
                <w:rStyle w:val="Hyperlink"/>
                <w:rFonts w:ascii="Times New Roman" w:hAnsi="Times New Roman" w:cs="Times New Roman"/>
                <w:noProof/>
                <w:color w:val="auto"/>
                <w:sz w:val="24"/>
                <w:szCs w:val="24"/>
              </w:rPr>
              <w:t>3.4 Sample Size and Selection Technique</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_Toc145583530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14</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31" w:history="1">
            <w:r w:rsidR="00EA4EC2" w:rsidRPr="004F6B0A">
              <w:rPr>
                <w:rStyle w:val="Hyperlink"/>
                <w:rFonts w:ascii="Times New Roman" w:hAnsi="Times New Roman" w:cs="Times New Roman"/>
                <w:noProof/>
                <w:color w:val="auto"/>
                <w:sz w:val="24"/>
                <w:szCs w:val="24"/>
              </w:rPr>
              <w:t>3.5 Sampling Techniques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_Toc145583531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16</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32" w:history="1">
            <w:r w:rsidR="00EA4EC2" w:rsidRPr="004F6B0A">
              <w:rPr>
                <w:rStyle w:val="Hyperlink"/>
                <w:rFonts w:ascii="Times New Roman" w:hAnsi="Times New Roman" w:cs="Times New Roman"/>
                <w:noProof/>
                <w:color w:val="auto"/>
                <w:sz w:val="24"/>
                <w:szCs w:val="24"/>
              </w:rPr>
              <w:t>3.6 Data Sources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_Toc145583532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16</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33" w:history="1">
            <w:r w:rsidR="00EA4EC2" w:rsidRPr="004F6B0A">
              <w:rPr>
                <w:rStyle w:val="Hyperlink"/>
                <w:rFonts w:ascii="Times New Roman" w:hAnsi="Times New Roman" w:cs="Times New Roman"/>
                <w:noProof/>
                <w:color w:val="auto"/>
                <w:sz w:val="24"/>
                <w:szCs w:val="24"/>
              </w:rPr>
              <w:t>3.7 Data Collection Methods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_Toc145583533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16</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3"/>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34" w:history="1">
            <w:r w:rsidR="00EA4EC2" w:rsidRPr="004F6B0A">
              <w:rPr>
                <w:rStyle w:val="Hyperlink"/>
                <w:rFonts w:ascii="Times New Roman" w:hAnsi="Times New Roman" w:cs="Times New Roman"/>
                <w:bCs/>
                <w:noProof/>
                <w:color w:val="auto"/>
                <w:sz w:val="24"/>
                <w:szCs w:val="24"/>
              </w:rPr>
              <w:t>3.7.1 Questionnaire Survey Method</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_Toc145583534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17</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35" w:history="1">
            <w:r w:rsidR="00EA4EC2" w:rsidRPr="004F6B0A">
              <w:rPr>
                <w:rStyle w:val="Hyperlink"/>
                <w:rFonts w:ascii="Times New Roman" w:hAnsi="Times New Roman" w:cs="Times New Roman"/>
                <w:noProof/>
                <w:color w:val="auto"/>
                <w:sz w:val="24"/>
                <w:szCs w:val="24"/>
              </w:rPr>
              <w:t>3.8. Data collection procedure</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_Toc145583535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17</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36" w:history="1">
            <w:r w:rsidR="00EA4EC2" w:rsidRPr="004F6B0A">
              <w:rPr>
                <w:rStyle w:val="Hyperlink"/>
                <w:rFonts w:ascii="Times New Roman" w:hAnsi="Times New Roman" w:cs="Times New Roman"/>
                <w:noProof/>
                <w:color w:val="auto"/>
                <w:sz w:val="24"/>
                <w:szCs w:val="24"/>
              </w:rPr>
              <w:t>3.9 Validity and Reliability</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_Toc145583536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17</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3"/>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37" w:history="1">
            <w:r w:rsidR="00EA4EC2" w:rsidRPr="004F6B0A">
              <w:rPr>
                <w:rStyle w:val="Hyperlink"/>
                <w:rFonts w:ascii="Times New Roman" w:hAnsi="Times New Roman" w:cs="Times New Roman"/>
                <w:bCs/>
                <w:noProof/>
                <w:color w:val="auto"/>
                <w:sz w:val="24"/>
                <w:szCs w:val="24"/>
              </w:rPr>
              <w:t>3.9.1 Validity</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_Toc145583537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17</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3"/>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38" w:history="1">
            <w:r w:rsidR="00EA4EC2" w:rsidRPr="004F6B0A">
              <w:rPr>
                <w:rStyle w:val="Hyperlink"/>
                <w:rFonts w:ascii="Times New Roman" w:hAnsi="Times New Roman" w:cs="Times New Roman"/>
                <w:noProof/>
                <w:color w:val="auto"/>
                <w:sz w:val="24"/>
                <w:szCs w:val="24"/>
              </w:rPr>
              <w:t>3.9.2</w:t>
            </w:r>
            <w:r w:rsidR="00EA4EC2" w:rsidRPr="004F6B0A">
              <w:rPr>
                <w:rStyle w:val="Hyperlink"/>
                <w:rFonts w:ascii="Times New Roman" w:hAnsi="Times New Roman" w:cs="Times New Roman"/>
                <w:bCs/>
                <w:noProof/>
                <w:color w:val="auto"/>
                <w:sz w:val="24"/>
                <w:szCs w:val="24"/>
              </w:rPr>
              <w:t xml:space="preserve"> Reliability</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_Toc145583538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18</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39" w:history="1">
            <w:r w:rsidR="00EA4EC2" w:rsidRPr="004F6B0A">
              <w:rPr>
                <w:rStyle w:val="Hyperlink"/>
                <w:rFonts w:ascii="Times New Roman" w:hAnsi="Times New Roman" w:cs="Times New Roman"/>
                <w:noProof/>
                <w:color w:val="auto"/>
                <w:sz w:val="24"/>
                <w:szCs w:val="24"/>
              </w:rPr>
              <w:t>3.10 Data Processing and analysis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_Toc145583539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18</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40" w:history="1">
            <w:r w:rsidR="00EA4EC2" w:rsidRPr="004F6B0A">
              <w:rPr>
                <w:rStyle w:val="Hyperlink"/>
                <w:rFonts w:ascii="Times New Roman" w:hAnsi="Times New Roman" w:cs="Times New Roman"/>
                <w:noProof/>
                <w:color w:val="auto"/>
                <w:sz w:val="24"/>
                <w:szCs w:val="24"/>
              </w:rPr>
              <w:t>3.11 L</w:t>
            </w:r>
            <w:r w:rsidR="00EA4EC2" w:rsidRPr="004F6B0A">
              <w:rPr>
                <w:rStyle w:val="Hyperlink"/>
                <w:rFonts w:ascii="Times New Roman" w:hAnsi="Times New Roman" w:cs="Times New Roman"/>
                <w:bCs/>
                <w:noProof/>
                <w:color w:val="auto"/>
                <w:sz w:val="24"/>
                <w:szCs w:val="24"/>
              </w:rPr>
              <w:t>imitations of the study</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_Toc145583540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18</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41" w:history="1">
            <w:r w:rsidR="00EA4EC2" w:rsidRPr="004F6B0A">
              <w:rPr>
                <w:rStyle w:val="Hyperlink"/>
                <w:rFonts w:ascii="Times New Roman" w:hAnsi="Times New Roman" w:cs="Times New Roman"/>
                <w:noProof/>
                <w:color w:val="auto"/>
                <w:sz w:val="24"/>
                <w:szCs w:val="24"/>
              </w:rPr>
              <w:t>CHAPTER FOUR</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_Toc145583541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19</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42" w:history="1">
            <w:r w:rsidR="00EA4EC2" w:rsidRPr="004F6B0A">
              <w:rPr>
                <w:rStyle w:val="Hyperlink"/>
                <w:rFonts w:ascii="Times New Roman" w:hAnsi="Times New Roman" w:cs="Times New Roman"/>
                <w:noProof/>
                <w:color w:val="auto"/>
                <w:sz w:val="24"/>
                <w:szCs w:val="24"/>
              </w:rPr>
              <w:t>PRESENTATION, ANALYSIS AND INTERPRETATION OF FINDINGS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_Toc145583542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19</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43" w:history="1">
            <w:r w:rsidR="00EA4EC2" w:rsidRPr="004F6B0A">
              <w:rPr>
                <w:rStyle w:val="Hyperlink"/>
                <w:rFonts w:ascii="Times New Roman" w:hAnsi="Times New Roman" w:cs="Times New Roman"/>
                <w:noProof/>
                <w:color w:val="auto"/>
                <w:sz w:val="24"/>
                <w:szCs w:val="24"/>
              </w:rPr>
              <w:t>4.0 Introduction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_Toc145583543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19</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44" w:history="1">
            <w:r w:rsidR="00EA4EC2" w:rsidRPr="004F6B0A">
              <w:rPr>
                <w:rStyle w:val="Hyperlink"/>
                <w:rFonts w:ascii="Times New Roman" w:hAnsi="Times New Roman" w:cs="Times New Roman"/>
                <w:noProof/>
                <w:color w:val="auto"/>
                <w:sz w:val="24"/>
                <w:szCs w:val="24"/>
              </w:rPr>
              <w:t>4.1 General characteristics of respondents in terms of gender, age group and level of education were as shown below.</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_Toc145583544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19</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3"/>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45" w:history="1">
            <w:r w:rsidR="00EA4EC2" w:rsidRPr="004F6B0A">
              <w:rPr>
                <w:rStyle w:val="Hyperlink"/>
                <w:rFonts w:ascii="Times New Roman" w:hAnsi="Times New Roman" w:cs="Times New Roman"/>
                <w:noProof/>
                <w:color w:val="auto"/>
                <w:sz w:val="24"/>
                <w:szCs w:val="24"/>
              </w:rPr>
              <w:t>4.1.1 Gender of respondents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_Toc145583545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19</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3"/>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46" w:history="1">
            <w:r w:rsidR="00EA4EC2" w:rsidRPr="004F6B0A">
              <w:rPr>
                <w:rStyle w:val="Hyperlink"/>
                <w:rFonts w:ascii="Times New Roman" w:hAnsi="Times New Roman" w:cs="Times New Roman"/>
                <w:noProof/>
                <w:color w:val="auto"/>
                <w:sz w:val="24"/>
                <w:szCs w:val="24"/>
              </w:rPr>
              <w:t>4.1.2 Age group of respondents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_Toc145583546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20</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3"/>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47" w:history="1">
            <w:r w:rsidR="00EA4EC2" w:rsidRPr="004F6B0A">
              <w:rPr>
                <w:rStyle w:val="Hyperlink"/>
                <w:rFonts w:ascii="Times New Roman" w:hAnsi="Times New Roman" w:cs="Times New Roman"/>
                <w:noProof/>
                <w:color w:val="auto"/>
                <w:sz w:val="24"/>
                <w:szCs w:val="24"/>
              </w:rPr>
              <w:t>4.1.3 Level of education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_Toc145583547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21</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48" w:history="1">
            <w:r w:rsidR="00EA4EC2" w:rsidRPr="004F6B0A">
              <w:rPr>
                <w:rStyle w:val="Hyperlink"/>
                <w:rFonts w:ascii="Times New Roman" w:hAnsi="Times New Roman" w:cs="Times New Roman"/>
                <w:noProof/>
                <w:color w:val="auto"/>
                <w:sz w:val="24"/>
                <w:szCs w:val="24"/>
              </w:rPr>
              <w:t>4.2 The impact of Tax Policy and the Growth of SMEs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_Toc145583548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22</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49" w:history="1">
            <w:r w:rsidR="00EA4EC2" w:rsidRPr="004F6B0A">
              <w:rPr>
                <w:rStyle w:val="Hyperlink"/>
                <w:rFonts w:ascii="Times New Roman" w:hAnsi="Times New Roman" w:cs="Times New Roman"/>
                <w:noProof/>
                <w:color w:val="auto"/>
                <w:sz w:val="24"/>
                <w:szCs w:val="24"/>
              </w:rPr>
              <w:t>4.3: The impact of tax incentives and SMEs’ Growth</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_Toc145583549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24</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50" w:history="1">
            <w:r w:rsidR="00EA4EC2" w:rsidRPr="004F6B0A">
              <w:rPr>
                <w:rStyle w:val="Hyperlink"/>
                <w:rFonts w:ascii="Times New Roman" w:hAnsi="Times New Roman" w:cs="Times New Roman"/>
                <w:noProof/>
                <w:color w:val="auto"/>
                <w:sz w:val="24"/>
                <w:szCs w:val="24"/>
              </w:rPr>
              <w:t>Table 5: Showing the relationship between tax incentives and SMEs’ Growth</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_Toc145583550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24</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51" w:history="1">
            <w:r w:rsidR="00EA4EC2" w:rsidRPr="004F6B0A">
              <w:rPr>
                <w:rStyle w:val="Hyperlink"/>
                <w:rFonts w:ascii="Times New Roman" w:hAnsi="Times New Roman" w:cs="Times New Roman"/>
                <w:noProof/>
                <w:color w:val="auto"/>
                <w:sz w:val="24"/>
                <w:szCs w:val="24"/>
              </w:rPr>
              <w:t>Source: Primary Data</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_Toc145583551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24</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52" w:history="1">
            <w:r w:rsidR="00EA4EC2" w:rsidRPr="004F6B0A">
              <w:rPr>
                <w:rStyle w:val="Hyperlink"/>
                <w:rFonts w:ascii="Times New Roman" w:hAnsi="Times New Roman" w:cs="Times New Roman"/>
                <w:noProof/>
                <w:color w:val="auto"/>
                <w:sz w:val="24"/>
                <w:szCs w:val="24"/>
              </w:rPr>
              <w:t>4.4: The relationship between tax administration and growth of SMEs.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_Toc145583552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26</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53" w:history="1">
            <w:r w:rsidR="00EA4EC2" w:rsidRPr="004F6B0A">
              <w:rPr>
                <w:rStyle w:val="Hyperlink"/>
                <w:rFonts w:ascii="Times New Roman" w:hAnsi="Times New Roman" w:cs="Times New Roman"/>
                <w:noProof/>
                <w:color w:val="auto"/>
                <w:sz w:val="24"/>
                <w:szCs w:val="24"/>
              </w:rPr>
              <w:t>CHAPTER FIVE</w:t>
            </w:r>
            <w:r w:rsidR="00EA4EC2" w:rsidRPr="004F6B0A">
              <w:rPr>
                <w:rFonts w:ascii="Times New Roman" w:hAnsi="Times New Roman" w:cs="Times New Roman"/>
                <w:noProof/>
                <w:webHidden/>
                <w:sz w:val="24"/>
                <w:szCs w:val="24"/>
              </w:rPr>
              <w:tab/>
            </w:r>
            <w:bookmarkStart w:id="23" w:name="_GoBack"/>
            <w:bookmarkEnd w:id="23"/>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_Toc145583553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28</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54" w:history="1">
            <w:r w:rsidR="00EA4EC2" w:rsidRPr="004F6B0A">
              <w:rPr>
                <w:rStyle w:val="Hyperlink"/>
                <w:rFonts w:ascii="Times New Roman" w:hAnsi="Times New Roman" w:cs="Times New Roman"/>
                <w:noProof/>
                <w:color w:val="auto"/>
                <w:sz w:val="24"/>
                <w:szCs w:val="24"/>
              </w:rPr>
              <w:t>SUMMARY, CONCLUSIONS AND RECOMMENDATIONS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_Toc145583554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28</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55" w:history="1">
            <w:r w:rsidR="00EA4EC2" w:rsidRPr="004F6B0A">
              <w:rPr>
                <w:rStyle w:val="Hyperlink"/>
                <w:rFonts w:ascii="Times New Roman" w:hAnsi="Times New Roman" w:cs="Times New Roman"/>
                <w:noProof/>
                <w:color w:val="auto"/>
                <w:sz w:val="24"/>
                <w:szCs w:val="24"/>
              </w:rPr>
              <w:t>5.0 Introduction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_Toc145583555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28</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56" w:history="1">
            <w:r w:rsidR="00EA4EC2" w:rsidRPr="004F6B0A">
              <w:rPr>
                <w:rStyle w:val="Hyperlink"/>
                <w:rFonts w:ascii="Times New Roman" w:hAnsi="Times New Roman" w:cs="Times New Roman"/>
                <w:noProof/>
                <w:color w:val="auto"/>
                <w:sz w:val="24"/>
                <w:szCs w:val="24"/>
              </w:rPr>
              <w:t>5.1 Summary of the Findings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_Toc145583556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28</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57" w:history="1">
            <w:r w:rsidR="00EA4EC2" w:rsidRPr="004F6B0A">
              <w:rPr>
                <w:rStyle w:val="Hyperlink"/>
                <w:rFonts w:ascii="Times New Roman" w:hAnsi="Times New Roman" w:cs="Times New Roman"/>
                <w:noProof/>
                <w:color w:val="auto"/>
                <w:sz w:val="24"/>
                <w:szCs w:val="24"/>
              </w:rPr>
              <w:t>5.2 Conclusion</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_Toc145583557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29</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58" w:history="1">
            <w:r w:rsidR="00EA4EC2" w:rsidRPr="004F6B0A">
              <w:rPr>
                <w:rStyle w:val="Hyperlink"/>
                <w:rFonts w:ascii="Times New Roman" w:hAnsi="Times New Roman" w:cs="Times New Roman"/>
                <w:noProof/>
                <w:color w:val="auto"/>
                <w:sz w:val="24"/>
                <w:szCs w:val="24"/>
              </w:rPr>
              <w:t>5.3 Recommendations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_Toc145583558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30</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2"/>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59" w:history="1">
            <w:r w:rsidR="00EA4EC2" w:rsidRPr="004F6B0A">
              <w:rPr>
                <w:rStyle w:val="Hyperlink"/>
                <w:rFonts w:ascii="Times New Roman" w:hAnsi="Times New Roman" w:cs="Times New Roman"/>
                <w:noProof/>
                <w:color w:val="auto"/>
                <w:sz w:val="24"/>
                <w:szCs w:val="24"/>
              </w:rPr>
              <w:t>5.4 Areas for further study.</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_Toc145583559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30</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60" w:history="1">
            <w:r w:rsidR="00EA4EC2" w:rsidRPr="004F6B0A">
              <w:rPr>
                <w:rStyle w:val="Hyperlink"/>
                <w:rFonts w:ascii="Times New Roman" w:hAnsi="Times New Roman" w:cs="Times New Roman"/>
                <w:noProof/>
                <w:color w:val="auto"/>
                <w:sz w:val="24"/>
                <w:szCs w:val="24"/>
              </w:rPr>
              <w:t>REFERENCES</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_Toc145583560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31</w:t>
            </w:r>
            <w:r w:rsidR="00EA4EC2" w:rsidRPr="004F6B0A">
              <w:rPr>
                <w:rFonts w:ascii="Times New Roman" w:hAnsi="Times New Roman" w:cs="Times New Roman"/>
                <w:noProof/>
                <w:webHidden/>
                <w:sz w:val="24"/>
                <w:szCs w:val="24"/>
              </w:rPr>
              <w:fldChar w:fldCharType="end"/>
            </w:r>
          </w:hyperlink>
        </w:p>
        <w:p w:rsidR="00EA4EC2" w:rsidRPr="004F6B0A" w:rsidRDefault="00D40BBD" w:rsidP="004F6B0A">
          <w:pPr>
            <w:pStyle w:val="TOC1"/>
            <w:tabs>
              <w:tab w:val="right" w:leader="dot" w:pos="9016"/>
            </w:tabs>
            <w:spacing w:line="360" w:lineRule="auto"/>
            <w:jc w:val="both"/>
            <w:rPr>
              <w:rFonts w:ascii="Times New Roman" w:eastAsiaTheme="minorEastAsia" w:hAnsi="Times New Roman" w:cs="Times New Roman"/>
              <w:noProof/>
              <w:sz w:val="24"/>
              <w:szCs w:val="24"/>
              <w:lang w:eastAsia="en-GB"/>
            </w:rPr>
          </w:pPr>
          <w:hyperlink w:anchor="_Toc145583561" w:history="1">
            <w:r w:rsidR="00EA4EC2" w:rsidRPr="004F6B0A">
              <w:rPr>
                <w:rStyle w:val="Hyperlink"/>
                <w:rFonts w:ascii="Times New Roman" w:eastAsia="Calibri" w:hAnsi="Times New Roman" w:cs="Times New Roman"/>
                <w:noProof/>
                <w:color w:val="auto"/>
                <w:sz w:val="24"/>
                <w:szCs w:val="24"/>
              </w:rPr>
              <w:t>APPENDIX 1 Questionnaire</w:t>
            </w:r>
            <w:r w:rsidR="00EA4EC2" w:rsidRPr="004F6B0A">
              <w:rPr>
                <w:rFonts w:ascii="Times New Roman" w:hAnsi="Times New Roman" w:cs="Times New Roman"/>
                <w:noProof/>
                <w:webHidden/>
                <w:sz w:val="24"/>
                <w:szCs w:val="24"/>
              </w:rPr>
              <w:tab/>
            </w:r>
            <w:r w:rsidR="00EA4EC2" w:rsidRPr="004F6B0A">
              <w:rPr>
                <w:rFonts w:ascii="Times New Roman" w:hAnsi="Times New Roman" w:cs="Times New Roman"/>
                <w:noProof/>
                <w:webHidden/>
                <w:sz w:val="24"/>
                <w:szCs w:val="24"/>
              </w:rPr>
              <w:fldChar w:fldCharType="begin"/>
            </w:r>
            <w:r w:rsidR="00EA4EC2" w:rsidRPr="004F6B0A">
              <w:rPr>
                <w:rFonts w:ascii="Times New Roman" w:hAnsi="Times New Roman" w:cs="Times New Roman"/>
                <w:noProof/>
                <w:webHidden/>
                <w:sz w:val="24"/>
                <w:szCs w:val="24"/>
              </w:rPr>
              <w:instrText xml:space="preserve"> PAGEREF _Toc145583561 \h </w:instrText>
            </w:r>
            <w:r w:rsidR="00EA4EC2" w:rsidRPr="004F6B0A">
              <w:rPr>
                <w:rFonts w:ascii="Times New Roman" w:hAnsi="Times New Roman" w:cs="Times New Roman"/>
                <w:noProof/>
                <w:webHidden/>
                <w:sz w:val="24"/>
                <w:szCs w:val="24"/>
              </w:rPr>
            </w:r>
            <w:r w:rsidR="00EA4EC2" w:rsidRPr="004F6B0A">
              <w:rPr>
                <w:rFonts w:ascii="Times New Roman" w:hAnsi="Times New Roman" w:cs="Times New Roman"/>
                <w:noProof/>
                <w:webHidden/>
                <w:sz w:val="24"/>
                <w:szCs w:val="24"/>
              </w:rPr>
              <w:fldChar w:fldCharType="separate"/>
            </w:r>
            <w:r w:rsidR="00EA4EC2" w:rsidRPr="004F6B0A">
              <w:rPr>
                <w:rFonts w:ascii="Times New Roman" w:hAnsi="Times New Roman" w:cs="Times New Roman"/>
                <w:noProof/>
                <w:webHidden/>
                <w:sz w:val="24"/>
                <w:szCs w:val="24"/>
              </w:rPr>
              <w:t>34</w:t>
            </w:r>
            <w:r w:rsidR="00EA4EC2" w:rsidRPr="004F6B0A">
              <w:rPr>
                <w:rFonts w:ascii="Times New Roman" w:hAnsi="Times New Roman" w:cs="Times New Roman"/>
                <w:noProof/>
                <w:webHidden/>
                <w:sz w:val="24"/>
                <w:szCs w:val="24"/>
              </w:rPr>
              <w:fldChar w:fldCharType="end"/>
            </w:r>
          </w:hyperlink>
        </w:p>
        <w:p w:rsidR="00305256" w:rsidRPr="004F6B0A" w:rsidRDefault="00305256" w:rsidP="004F6B0A">
          <w:pPr>
            <w:spacing w:line="360" w:lineRule="auto"/>
            <w:rPr>
              <w:color w:val="auto"/>
              <w:sz w:val="24"/>
              <w:szCs w:val="24"/>
            </w:rPr>
          </w:pPr>
          <w:r w:rsidRPr="004F6B0A">
            <w:rPr>
              <w:bCs/>
              <w:noProof/>
              <w:color w:val="auto"/>
              <w:sz w:val="24"/>
              <w:szCs w:val="24"/>
            </w:rPr>
            <w:fldChar w:fldCharType="end"/>
          </w:r>
        </w:p>
      </w:sdtContent>
    </w:sdt>
    <w:p w:rsidR="00305256" w:rsidRPr="004F6B0A" w:rsidRDefault="00305256" w:rsidP="004F6B0A">
      <w:pPr>
        <w:spacing w:after="0" w:line="360" w:lineRule="auto"/>
        <w:rPr>
          <w:b/>
          <w:color w:val="auto"/>
          <w:sz w:val="24"/>
          <w:szCs w:val="24"/>
        </w:rPr>
      </w:pPr>
    </w:p>
    <w:p w:rsidR="00094EE5" w:rsidRPr="004F6B0A" w:rsidRDefault="00094EE5" w:rsidP="004F6B0A">
      <w:pPr>
        <w:spacing w:after="0" w:line="360" w:lineRule="auto"/>
        <w:rPr>
          <w:b/>
          <w:color w:val="auto"/>
          <w:sz w:val="24"/>
          <w:szCs w:val="24"/>
        </w:rPr>
      </w:pPr>
    </w:p>
    <w:p w:rsidR="00094EE5" w:rsidRPr="004F6B0A" w:rsidRDefault="00094EE5" w:rsidP="004F6B0A">
      <w:pPr>
        <w:spacing w:after="0" w:line="360" w:lineRule="auto"/>
        <w:rPr>
          <w:b/>
          <w:color w:val="auto"/>
          <w:sz w:val="24"/>
          <w:szCs w:val="24"/>
        </w:rPr>
      </w:pPr>
    </w:p>
    <w:p w:rsidR="00094EE5" w:rsidRPr="004F6B0A" w:rsidRDefault="00094EE5" w:rsidP="004F6B0A">
      <w:pPr>
        <w:spacing w:after="0" w:line="360" w:lineRule="auto"/>
        <w:rPr>
          <w:b/>
          <w:color w:val="auto"/>
          <w:sz w:val="24"/>
          <w:szCs w:val="24"/>
        </w:rPr>
      </w:pPr>
    </w:p>
    <w:p w:rsidR="00EA4EC2" w:rsidRPr="004F6B0A" w:rsidRDefault="00EA4EC2" w:rsidP="004F6B0A">
      <w:pPr>
        <w:spacing w:after="0" w:line="360" w:lineRule="auto"/>
        <w:rPr>
          <w:b/>
          <w:color w:val="auto"/>
          <w:sz w:val="24"/>
          <w:szCs w:val="24"/>
        </w:rPr>
      </w:pPr>
    </w:p>
    <w:p w:rsidR="00EA4EC2" w:rsidRPr="004F6B0A" w:rsidRDefault="00EA4EC2" w:rsidP="004F6B0A">
      <w:pPr>
        <w:spacing w:after="0" w:line="360" w:lineRule="auto"/>
        <w:rPr>
          <w:b/>
          <w:color w:val="auto"/>
          <w:sz w:val="24"/>
          <w:szCs w:val="24"/>
        </w:rPr>
      </w:pPr>
    </w:p>
    <w:p w:rsidR="00EA4EC2" w:rsidRPr="004F6B0A" w:rsidRDefault="00EA4EC2" w:rsidP="004F6B0A">
      <w:pPr>
        <w:spacing w:after="0" w:line="360" w:lineRule="auto"/>
        <w:rPr>
          <w:b/>
          <w:color w:val="auto"/>
          <w:sz w:val="24"/>
          <w:szCs w:val="24"/>
        </w:rPr>
      </w:pPr>
    </w:p>
    <w:p w:rsidR="00EA4EC2" w:rsidRPr="004F6B0A" w:rsidRDefault="00EA4EC2" w:rsidP="004F6B0A">
      <w:pPr>
        <w:spacing w:after="0" w:line="360" w:lineRule="auto"/>
        <w:rPr>
          <w:b/>
          <w:color w:val="auto"/>
          <w:sz w:val="24"/>
          <w:szCs w:val="24"/>
        </w:rPr>
      </w:pPr>
    </w:p>
    <w:p w:rsidR="00EA4EC2" w:rsidRPr="004F6B0A" w:rsidRDefault="00EA4EC2" w:rsidP="004F6B0A">
      <w:pPr>
        <w:spacing w:after="0" w:line="360" w:lineRule="auto"/>
        <w:rPr>
          <w:b/>
          <w:color w:val="auto"/>
          <w:sz w:val="24"/>
          <w:szCs w:val="24"/>
        </w:rPr>
      </w:pPr>
    </w:p>
    <w:p w:rsidR="00EA4EC2" w:rsidRPr="004F6B0A" w:rsidRDefault="00EA4EC2" w:rsidP="004F6B0A">
      <w:pPr>
        <w:spacing w:after="0" w:line="360" w:lineRule="auto"/>
        <w:rPr>
          <w:b/>
          <w:color w:val="auto"/>
          <w:sz w:val="24"/>
          <w:szCs w:val="24"/>
        </w:rPr>
      </w:pPr>
    </w:p>
    <w:p w:rsidR="00EA4EC2" w:rsidRPr="004F6B0A" w:rsidRDefault="00EA4EC2" w:rsidP="004F6B0A">
      <w:pPr>
        <w:spacing w:after="0" w:line="360" w:lineRule="auto"/>
        <w:rPr>
          <w:b/>
          <w:color w:val="auto"/>
          <w:sz w:val="24"/>
          <w:szCs w:val="24"/>
        </w:rPr>
      </w:pPr>
    </w:p>
    <w:p w:rsidR="00EA4EC2" w:rsidRPr="004F6B0A" w:rsidRDefault="00EA4EC2" w:rsidP="004F6B0A">
      <w:pPr>
        <w:spacing w:after="0" w:line="360" w:lineRule="auto"/>
        <w:rPr>
          <w:b/>
          <w:color w:val="auto"/>
          <w:sz w:val="24"/>
          <w:szCs w:val="24"/>
        </w:rPr>
      </w:pPr>
    </w:p>
    <w:p w:rsidR="00EA4EC2" w:rsidRPr="004F6B0A" w:rsidRDefault="00EA4EC2" w:rsidP="004F6B0A">
      <w:pPr>
        <w:spacing w:after="0" w:line="360" w:lineRule="auto"/>
        <w:rPr>
          <w:b/>
          <w:color w:val="auto"/>
          <w:sz w:val="24"/>
          <w:szCs w:val="24"/>
        </w:rPr>
      </w:pPr>
    </w:p>
    <w:p w:rsidR="008F170F" w:rsidRDefault="008F170F" w:rsidP="004F6B0A">
      <w:pPr>
        <w:pStyle w:val="Heading1"/>
        <w:spacing w:line="360" w:lineRule="auto"/>
        <w:jc w:val="center"/>
        <w:rPr>
          <w:rFonts w:ascii="Times New Roman" w:hAnsi="Times New Roman" w:cs="Times New Roman"/>
          <w:b/>
          <w:color w:val="auto"/>
          <w:sz w:val="24"/>
          <w:szCs w:val="24"/>
        </w:rPr>
      </w:pPr>
      <w:bookmarkStart w:id="24" w:name="_Toc479002969"/>
      <w:bookmarkStart w:id="25" w:name="_Toc145583503"/>
    </w:p>
    <w:p w:rsidR="00305256" w:rsidRPr="004F6B0A" w:rsidRDefault="008F170F" w:rsidP="004F6B0A">
      <w:pPr>
        <w:pStyle w:val="Heading1"/>
        <w:spacing w:line="360" w:lineRule="auto"/>
        <w:jc w:val="center"/>
        <w:rPr>
          <w:rFonts w:ascii="Times New Roman" w:hAnsi="Times New Roman" w:cs="Times New Roman"/>
          <w:b/>
          <w:color w:val="auto"/>
          <w:sz w:val="24"/>
          <w:szCs w:val="24"/>
        </w:rPr>
      </w:pPr>
      <w:r>
        <w:rPr>
          <w:rFonts w:ascii="Times New Roman" w:hAnsi="Times New Roman" w:cs="Times New Roman"/>
          <w:b/>
          <w:color w:val="auto"/>
          <w:sz w:val="24"/>
          <w:szCs w:val="24"/>
        </w:rPr>
        <w:t>AB</w:t>
      </w:r>
      <w:r w:rsidR="00305256" w:rsidRPr="004F6B0A">
        <w:rPr>
          <w:rFonts w:ascii="Times New Roman" w:hAnsi="Times New Roman" w:cs="Times New Roman"/>
          <w:b/>
          <w:color w:val="auto"/>
          <w:sz w:val="24"/>
          <w:szCs w:val="24"/>
        </w:rPr>
        <w:t>BREVIATIONS/ACRONYMS</w:t>
      </w:r>
      <w:bookmarkEnd w:id="24"/>
      <w:bookmarkEnd w:id="25"/>
    </w:p>
    <w:p w:rsidR="00305256" w:rsidRPr="004F6B0A" w:rsidRDefault="00305256" w:rsidP="004F6B0A">
      <w:pPr>
        <w:spacing w:line="360" w:lineRule="auto"/>
        <w:rPr>
          <w:color w:val="auto"/>
          <w:sz w:val="24"/>
          <w:szCs w:val="24"/>
        </w:rPr>
      </w:pPr>
      <w:r w:rsidRPr="004F6B0A">
        <w:rPr>
          <w:color w:val="auto"/>
          <w:sz w:val="24"/>
          <w:szCs w:val="24"/>
        </w:rPr>
        <w:t>SMEs</w:t>
      </w:r>
      <w:r w:rsidRPr="004F6B0A">
        <w:rPr>
          <w:color w:val="auto"/>
          <w:sz w:val="24"/>
          <w:szCs w:val="24"/>
        </w:rPr>
        <w:tab/>
      </w:r>
      <w:r w:rsidRPr="004F6B0A">
        <w:rPr>
          <w:color w:val="auto"/>
          <w:sz w:val="24"/>
          <w:szCs w:val="24"/>
        </w:rPr>
        <w:tab/>
      </w:r>
      <w:r w:rsidRPr="004F6B0A">
        <w:rPr>
          <w:color w:val="auto"/>
          <w:sz w:val="24"/>
          <w:szCs w:val="24"/>
        </w:rPr>
        <w:tab/>
        <w:t xml:space="preserve">Small and medium size enterprises </w:t>
      </w:r>
    </w:p>
    <w:p w:rsidR="00305256" w:rsidRPr="004F6B0A" w:rsidRDefault="00305256" w:rsidP="004F6B0A">
      <w:pPr>
        <w:spacing w:line="360" w:lineRule="auto"/>
        <w:rPr>
          <w:color w:val="auto"/>
          <w:sz w:val="24"/>
          <w:szCs w:val="24"/>
        </w:rPr>
      </w:pPr>
      <w:r w:rsidRPr="004F6B0A">
        <w:rPr>
          <w:color w:val="auto"/>
          <w:sz w:val="24"/>
          <w:szCs w:val="24"/>
        </w:rPr>
        <w:t xml:space="preserve">GDP </w:t>
      </w:r>
      <w:r w:rsidRPr="004F6B0A">
        <w:rPr>
          <w:color w:val="auto"/>
          <w:sz w:val="24"/>
          <w:szCs w:val="24"/>
        </w:rPr>
        <w:tab/>
      </w:r>
      <w:r w:rsidRPr="004F6B0A">
        <w:rPr>
          <w:color w:val="auto"/>
          <w:sz w:val="24"/>
          <w:szCs w:val="24"/>
        </w:rPr>
        <w:tab/>
      </w:r>
      <w:r w:rsidRPr="004F6B0A">
        <w:rPr>
          <w:color w:val="auto"/>
          <w:sz w:val="24"/>
          <w:szCs w:val="24"/>
        </w:rPr>
        <w:tab/>
        <w:t>Growth domestic products</w:t>
      </w:r>
    </w:p>
    <w:p w:rsidR="00305256" w:rsidRPr="004F6B0A" w:rsidRDefault="00305256" w:rsidP="004F6B0A">
      <w:pPr>
        <w:spacing w:line="360" w:lineRule="auto"/>
        <w:rPr>
          <w:color w:val="auto"/>
          <w:sz w:val="24"/>
          <w:szCs w:val="24"/>
        </w:rPr>
      </w:pPr>
      <w:r w:rsidRPr="004F6B0A">
        <w:rPr>
          <w:color w:val="auto"/>
          <w:sz w:val="24"/>
          <w:szCs w:val="24"/>
        </w:rPr>
        <w:t xml:space="preserve">URA </w:t>
      </w:r>
      <w:r w:rsidRPr="004F6B0A">
        <w:rPr>
          <w:color w:val="auto"/>
          <w:sz w:val="24"/>
          <w:szCs w:val="24"/>
        </w:rPr>
        <w:tab/>
      </w:r>
      <w:r w:rsidRPr="004F6B0A">
        <w:rPr>
          <w:color w:val="auto"/>
          <w:sz w:val="24"/>
          <w:szCs w:val="24"/>
        </w:rPr>
        <w:tab/>
      </w:r>
      <w:r w:rsidRPr="004F6B0A">
        <w:rPr>
          <w:color w:val="auto"/>
          <w:sz w:val="24"/>
          <w:szCs w:val="24"/>
        </w:rPr>
        <w:tab/>
        <w:t>Uganda Revenue Authority</w:t>
      </w:r>
    </w:p>
    <w:p w:rsidR="00305256" w:rsidRPr="004F6B0A" w:rsidRDefault="00305256" w:rsidP="004F6B0A">
      <w:pPr>
        <w:spacing w:line="360" w:lineRule="auto"/>
        <w:rPr>
          <w:color w:val="auto"/>
          <w:sz w:val="24"/>
          <w:szCs w:val="24"/>
        </w:rPr>
      </w:pPr>
      <w:r w:rsidRPr="004F6B0A">
        <w:rPr>
          <w:color w:val="auto"/>
          <w:sz w:val="24"/>
          <w:szCs w:val="24"/>
        </w:rPr>
        <w:t>SADC</w:t>
      </w:r>
      <w:r w:rsidR="00205FE6" w:rsidRPr="004F6B0A">
        <w:rPr>
          <w:color w:val="auto"/>
          <w:sz w:val="24"/>
          <w:szCs w:val="24"/>
        </w:rPr>
        <w:t xml:space="preserve"> </w:t>
      </w:r>
      <w:r w:rsidR="00205FE6" w:rsidRPr="004F6B0A">
        <w:rPr>
          <w:color w:val="auto"/>
          <w:sz w:val="24"/>
          <w:szCs w:val="24"/>
        </w:rPr>
        <w:tab/>
      </w:r>
      <w:r w:rsidR="00205FE6" w:rsidRPr="004F6B0A">
        <w:rPr>
          <w:color w:val="auto"/>
          <w:sz w:val="24"/>
          <w:szCs w:val="24"/>
        </w:rPr>
        <w:tab/>
        <w:t>The southern African Development Community</w:t>
      </w:r>
    </w:p>
    <w:p w:rsidR="00305256" w:rsidRPr="004F6B0A" w:rsidRDefault="00305256" w:rsidP="004F6B0A">
      <w:pPr>
        <w:spacing w:line="360" w:lineRule="auto"/>
        <w:rPr>
          <w:color w:val="auto"/>
          <w:sz w:val="24"/>
          <w:szCs w:val="24"/>
        </w:rPr>
      </w:pPr>
      <w:r w:rsidRPr="004F6B0A">
        <w:rPr>
          <w:color w:val="auto"/>
          <w:sz w:val="24"/>
          <w:szCs w:val="24"/>
        </w:rPr>
        <w:t xml:space="preserve">TREP </w:t>
      </w:r>
      <w:r w:rsidRPr="004F6B0A">
        <w:rPr>
          <w:color w:val="auto"/>
          <w:sz w:val="24"/>
          <w:szCs w:val="24"/>
        </w:rPr>
        <w:tab/>
      </w:r>
      <w:r w:rsidRPr="004F6B0A">
        <w:rPr>
          <w:color w:val="auto"/>
          <w:sz w:val="24"/>
          <w:szCs w:val="24"/>
        </w:rPr>
        <w:tab/>
        <w:t>Tax payer’s expansion program.</w:t>
      </w:r>
    </w:p>
    <w:p w:rsidR="00305256" w:rsidRPr="004F6B0A" w:rsidRDefault="00305256" w:rsidP="004F6B0A">
      <w:pPr>
        <w:spacing w:line="360" w:lineRule="auto"/>
        <w:rPr>
          <w:color w:val="auto"/>
          <w:sz w:val="24"/>
          <w:szCs w:val="24"/>
        </w:rPr>
      </w:pPr>
      <w:r w:rsidRPr="004F6B0A">
        <w:rPr>
          <w:color w:val="auto"/>
          <w:sz w:val="24"/>
          <w:szCs w:val="24"/>
        </w:rPr>
        <w:t xml:space="preserve">COVID-19 </w:t>
      </w:r>
      <w:r w:rsidRPr="004F6B0A">
        <w:rPr>
          <w:color w:val="auto"/>
          <w:sz w:val="24"/>
          <w:szCs w:val="24"/>
        </w:rPr>
        <w:tab/>
      </w:r>
      <w:r w:rsidRPr="004F6B0A">
        <w:rPr>
          <w:color w:val="auto"/>
          <w:sz w:val="24"/>
          <w:szCs w:val="24"/>
        </w:rPr>
        <w:tab/>
        <w:t>Corona Virus Disease of 2019</w:t>
      </w:r>
    </w:p>
    <w:p w:rsidR="00305256" w:rsidRPr="004F6B0A" w:rsidRDefault="00305256" w:rsidP="004F6B0A">
      <w:pPr>
        <w:spacing w:line="360" w:lineRule="auto"/>
        <w:rPr>
          <w:color w:val="auto"/>
          <w:sz w:val="24"/>
          <w:szCs w:val="24"/>
        </w:rPr>
      </w:pPr>
      <w:r w:rsidRPr="004F6B0A">
        <w:rPr>
          <w:color w:val="auto"/>
          <w:sz w:val="24"/>
          <w:szCs w:val="24"/>
        </w:rPr>
        <w:t>SPSS</w:t>
      </w:r>
      <w:r w:rsidRPr="004F6B0A">
        <w:rPr>
          <w:color w:val="auto"/>
          <w:sz w:val="24"/>
          <w:szCs w:val="24"/>
        </w:rPr>
        <w:tab/>
      </w:r>
      <w:r w:rsidRPr="004F6B0A">
        <w:rPr>
          <w:color w:val="auto"/>
          <w:sz w:val="24"/>
          <w:szCs w:val="24"/>
        </w:rPr>
        <w:tab/>
      </w:r>
      <w:r w:rsidRPr="004F6B0A">
        <w:rPr>
          <w:color w:val="auto"/>
          <w:sz w:val="24"/>
          <w:szCs w:val="24"/>
        </w:rPr>
        <w:tab/>
        <w:t xml:space="preserve">Statistical Package for the Social Scientists </w:t>
      </w:r>
    </w:p>
    <w:p w:rsidR="00305256" w:rsidRPr="004F6B0A" w:rsidRDefault="00305256" w:rsidP="004F6B0A">
      <w:pPr>
        <w:spacing w:line="360" w:lineRule="auto"/>
        <w:rPr>
          <w:color w:val="auto"/>
          <w:sz w:val="24"/>
          <w:szCs w:val="24"/>
          <w:shd w:val="clear" w:color="auto" w:fill="FFFFFF"/>
        </w:rPr>
      </w:pPr>
      <w:r w:rsidRPr="004F6B0A">
        <w:rPr>
          <w:color w:val="auto"/>
          <w:sz w:val="24"/>
          <w:szCs w:val="24"/>
          <w:shd w:val="clear" w:color="auto" w:fill="FFFFFF"/>
        </w:rPr>
        <w:t xml:space="preserve">USA </w:t>
      </w:r>
      <w:r w:rsidRPr="004F6B0A">
        <w:rPr>
          <w:color w:val="auto"/>
          <w:sz w:val="24"/>
          <w:szCs w:val="24"/>
          <w:shd w:val="clear" w:color="auto" w:fill="FFFFFF"/>
        </w:rPr>
        <w:tab/>
      </w:r>
      <w:r w:rsidRPr="004F6B0A">
        <w:rPr>
          <w:color w:val="auto"/>
          <w:sz w:val="24"/>
          <w:szCs w:val="24"/>
          <w:shd w:val="clear" w:color="auto" w:fill="FFFFFF"/>
        </w:rPr>
        <w:tab/>
      </w:r>
      <w:r w:rsidRPr="004F6B0A">
        <w:rPr>
          <w:color w:val="auto"/>
          <w:sz w:val="24"/>
          <w:szCs w:val="24"/>
          <w:shd w:val="clear" w:color="auto" w:fill="FFFFFF"/>
        </w:rPr>
        <w:tab/>
        <w:t>United States of America</w:t>
      </w:r>
    </w:p>
    <w:p w:rsidR="00305256" w:rsidRPr="004F6B0A" w:rsidRDefault="00305256" w:rsidP="004F6B0A">
      <w:pPr>
        <w:spacing w:line="360" w:lineRule="auto"/>
        <w:rPr>
          <w:color w:val="auto"/>
          <w:sz w:val="24"/>
          <w:szCs w:val="24"/>
        </w:rPr>
      </w:pPr>
      <w:r w:rsidRPr="004F6B0A">
        <w:rPr>
          <w:color w:val="auto"/>
          <w:sz w:val="24"/>
          <w:szCs w:val="24"/>
        </w:rPr>
        <w:t xml:space="preserve">CVI </w:t>
      </w:r>
      <w:r w:rsidRPr="004F6B0A">
        <w:rPr>
          <w:color w:val="auto"/>
          <w:sz w:val="24"/>
          <w:szCs w:val="24"/>
        </w:rPr>
        <w:tab/>
      </w:r>
      <w:r w:rsidRPr="004F6B0A">
        <w:rPr>
          <w:color w:val="auto"/>
          <w:sz w:val="24"/>
          <w:szCs w:val="24"/>
        </w:rPr>
        <w:tab/>
      </w:r>
      <w:r w:rsidRPr="004F6B0A">
        <w:rPr>
          <w:color w:val="auto"/>
          <w:sz w:val="24"/>
          <w:szCs w:val="24"/>
        </w:rPr>
        <w:tab/>
        <w:t xml:space="preserve">The Content Validity Index </w:t>
      </w: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color w:val="auto"/>
          <w:sz w:val="24"/>
          <w:szCs w:val="24"/>
        </w:rPr>
      </w:pPr>
    </w:p>
    <w:p w:rsidR="00305256" w:rsidRPr="004F6B0A" w:rsidRDefault="00305256" w:rsidP="004F6B0A">
      <w:pPr>
        <w:spacing w:line="360" w:lineRule="auto"/>
        <w:rPr>
          <w:b/>
          <w:color w:val="auto"/>
          <w:sz w:val="24"/>
          <w:szCs w:val="24"/>
        </w:rPr>
      </w:pPr>
    </w:p>
    <w:p w:rsidR="00305256" w:rsidRPr="004F6B0A" w:rsidRDefault="00305256" w:rsidP="004F6B0A">
      <w:pPr>
        <w:spacing w:line="360" w:lineRule="auto"/>
        <w:rPr>
          <w:b/>
          <w:color w:val="auto"/>
          <w:sz w:val="24"/>
          <w:szCs w:val="24"/>
        </w:rPr>
      </w:pPr>
    </w:p>
    <w:p w:rsidR="00305256" w:rsidRPr="004F6B0A" w:rsidRDefault="00305256" w:rsidP="004F6B0A">
      <w:pPr>
        <w:spacing w:line="360" w:lineRule="auto"/>
        <w:rPr>
          <w:b/>
          <w:color w:val="auto"/>
          <w:sz w:val="24"/>
          <w:szCs w:val="24"/>
        </w:rPr>
      </w:pPr>
    </w:p>
    <w:p w:rsidR="00305256" w:rsidRPr="004F6B0A" w:rsidRDefault="00305256" w:rsidP="004F6B0A">
      <w:pPr>
        <w:spacing w:line="360" w:lineRule="auto"/>
        <w:rPr>
          <w:b/>
          <w:color w:val="auto"/>
          <w:sz w:val="24"/>
          <w:szCs w:val="24"/>
        </w:rPr>
      </w:pPr>
    </w:p>
    <w:p w:rsidR="00305256" w:rsidRPr="004F6B0A" w:rsidRDefault="00305256" w:rsidP="006764F8">
      <w:pPr>
        <w:spacing w:line="360" w:lineRule="auto"/>
        <w:ind w:left="0" w:firstLine="0"/>
        <w:rPr>
          <w:b/>
          <w:color w:val="auto"/>
          <w:sz w:val="24"/>
          <w:szCs w:val="24"/>
        </w:rPr>
      </w:pPr>
    </w:p>
    <w:p w:rsidR="00305256" w:rsidRPr="004F6B0A" w:rsidRDefault="00305256" w:rsidP="004F6B0A">
      <w:pPr>
        <w:pStyle w:val="Heading1"/>
        <w:spacing w:line="360" w:lineRule="auto"/>
        <w:jc w:val="center"/>
        <w:rPr>
          <w:rFonts w:ascii="Times New Roman" w:hAnsi="Times New Roman" w:cs="Times New Roman"/>
          <w:b/>
          <w:color w:val="auto"/>
          <w:sz w:val="24"/>
          <w:szCs w:val="24"/>
        </w:rPr>
      </w:pPr>
      <w:bookmarkStart w:id="26" w:name="_Toc145583504"/>
      <w:r w:rsidRPr="004F6B0A">
        <w:rPr>
          <w:rFonts w:ascii="Times New Roman" w:hAnsi="Times New Roman" w:cs="Times New Roman"/>
          <w:b/>
          <w:color w:val="auto"/>
          <w:sz w:val="24"/>
          <w:szCs w:val="24"/>
        </w:rPr>
        <w:lastRenderedPageBreak/>
        <w:t>ABSTRACT</w:t>
      </w:r>
      <w:bookmarkEnd w:id="26"/>
    </w:p>
    <w:p w:rsidR="00305256" w:rsidRPr="004F6B0A" w:rsidRDefault="00305256" w:rsidP="004F6B0A">
      <w:pPr>
        <w:spacing w:line="360" w:lineRule="auto"/>
        <w:rPr>
          <w:b/>
          <w:color w:val="auto"/>
          <w:sz w:val="24"/>
          <w:szCs w:val="24"/>
        </w:rPr>
      </w:pPr>
      <w:r w:rsidRPr="004F6B0A">
        <w:rPr>
          <w:color w:val="auto"/>
          <w:sz w:val="24"/>
          <w:szCs w:val="24"/>
        </w:rPr>
        <w:t>The study found out the tax administration and growth of SMEs. The three research objectives that guided the study included; examining the relationship between tax policies and growth of SMEs, identifying the relationship between tax incentives and growth of SMEs and examining the relationship between tax administration and growth of SMEs</w:t>
      </w:r>
      <w:r w:rsidRPr="004F6B0A">
        <w:rPr>
          <w:bCs/>
          <w:color w:val="auto"/>
          <w:sz w:val="24"/>
          <w:szCs w:val="24"/>
        </w:rPr>
        <w:t xml:space="preserve">. </w:t>
      </w:r>
      <w:r w:rsidRPr="004F6B0A">
        <w:rPr>
          <w:color w:val="auto"/>
          <w:sz w:val="24"/>
          <w:szCs w:val="24"/>
        </w:rPr>
        <w:t>The study employed a cross sectional research design that was descriptive in nature, used to describe characteristics of the population and other phenomenon studied. The researcher also used quantitative data that was analysed using the Statistical Package for the Social Sciences (SPSS) computer program</w:t>
      </w:r>
      <w:r w:rsidR="0099394E" w:rsidRPr="004F6B0A">
        <w:rPr>
          <w:color w:val="auto"/>
          <w:sz w:val="24"/>
          <w:szCs w:val="24"/>
        </w:rPr>
        <w:t xml:space="preserve"> to come up with the findings that</w:t>
      </w:r>
      <w:r w:rsidRPr="004F6B0A">
        <w:rPr>
          <w:color w:val="auto"/>
          <w:sz w:val="24"/>
          <w:szCs w:val="24"/>
        </w:rPr>
        <w:t xml:space="preserve"> </w:t>
      </w:r>
      <w:r w:rsidR="0099394E" w:rsidRPr="004F6B0A">
        <w:rPr>
          <w:color w:val="auto"/>
          <w:sz w:val="24"/>
          <w:szCs w:val="24"/>
        </w:rPr>
        <w:t>the relationship between tax administration and growth of SMEs included; Tax administration is one of the factors to improve a business’s public image, Tax administration is not a time-consuming activity if a business keep financial checks and plans up to date, Tax administration facilitates business functions and progress, Overlooking and delaying tax payments causes financial damage to SMEs, Tax reductions are particularly crucial for small businesses since they cannot afford to pay beyond their generating capacity</w:t>
      </w:r>
      <w:r w:rsidRPr="004F6B0A">
        <w:rPr>
          <w:bCs/>
          <w:color w:val="auto"/>
          <w:sz w:val="24"/>
          <w:szCs w:val="24"/>
          <w:lang w:val="en-US"/>
        </w:rPr>
        <w:t xml:space="preserve">. The study concluded that, </w:t>
      </w:r>
      <w:r w:rsidR="0099394E" w:rsidRPr="004F6B0A">
        <w:rPr>
          <w:color w:val="auto"/>
          <w:sz w:val="24"/>
          <w:szCs w:val="24"/>
        </w:rPr>
        <w:t>the relationship between tax incentives and SMEs’ Growth included; Tax incentives contribute to predicting GDP growth, Tax incentives are significant strategic drive for business and industrial growth, Tax exemptions decrease tax burden of SMEs more than that of tax rates which positions them to reinvest their capital for their efficient functioning, Tax incentives lower tax amount payable hence supporting the growth SMEs, Firms with incentives perform better than firms without incentives in terms of gross sales and value added, Tax incentives are predictors of sustainable SME growth</w:t>
      </w:r>
      <w:r w:rsidRPr="004F6B0A">
        <w:rPr>
          <w:color w:val="auto"/>
          <w:sz w:val="24"/>
          <w:szCs w:val="24"/>
        </w:rPr>
        <w:t xml:space="preserve">. The study recommended that, </w:t>
      </w:r>
      <w:r w:rsidR="0099394E" w:rsidRPr="004F6B0A">
        <w:rPr>
          <w:color w:val="auto"/>
          <w:sz w:val="24"/>
          <w:szCs w:val="24"/>
        </w:rPr>
        <w:t>the tax administration in Uganda should be granted total autonomy. This will make the internal revenue board to recruit the best professionals to manage the professional posts in the country. In this regard, it will be possible for the authorities to attract the best brains and pay them handsomely. It is my feeling that tax officials being at the vanguard of generating revenue and increasing the wealth of the nation should be given full autonomy in tax administration</w:t>
      </w:r>
      <w:r w:rsidRPr="004F6B0A">
        <w:rPr>
          <w:color w:val="auto"/>
          <w:sz w:val="24"/>
          <w:szCs w:val="24"/>
        </w:rPr>
        <w:t>.</w:t>
      </w:r>
    </w:p>
    <w:p w:rsidR="00305256" w:rsidRPr="004F6B0A" w:rsidRDefault="00305256" w:rsidP="004F6B0A">
      <w:pPr>
        <w:spacing w:line="360" w:lineRule="auto"/>
        <w:rPr>
          <w:b/>
          <w:color w:val="auto"/>
          <w:sz w:val="24"/>
          <w:szCs w:val="24"/>
        </w:rPr>
      </w:pPr>
    </w:p>
    <w:p w:rsidR="0051275F" w:rsidRPr="004F6B0A" w:rsidRDefault="0051275F" w:rsidP="004F6B0A">
      <w:pPr>
        <w:spacing w:line="360" w:lineRule="auto"/>
        <w:ind w:left="0" w:firstLine="0"/>
        <w:rPr>
          <w:b/>
          <w:color w:val="auto"/>
          <w:sz w:val="24"/>
          <w:szCs w:val="24"/>
        </w:rPr>
        <w:sectPr w:rsidR="0051275F" w:rsidRPr="004F6B0A" w:rsidSect="00D06ABB">
          <w:pgSz w:w="11906" w:h="16838"/>
          <w:pgMar w:top="1440" w:right="1440" w:bottom="1440" w:left="1440" w:header="708" w:footer="708" w:gutter="0"/>
          <w:pgNumType w:fmt="lowerRoman" w:start="1"/>
          <w:cols w:space="708"/>
          <w:docGrid w:linePitch="360"/>
        </w:sectPr>
      </w:pPr>
    </w:p>
    <w:p w:rsidR="00F517AF" w:rsidRPr="004F6B0A" w:rsidRDefault="00F517AF" w:rsidP="004F6B0A">
      <w:pPr>
        <w:pStyle w:val="Heading1"/>
        <w:spacing w:line="360" w:lineRule="auto"/>
        <w:jc w:val="center"/>
        <w:rPr>
          <w:rFonts w:ascii="Times New Roman" w:hAnsi="Times New Roman" w:cs="Times New Roman"/>
          <w:b/>
          <w:bCs/>
          <w:color w:val="auto"/>
          <w:sz w:val="24"/>
          <w:szCs w:val="24"/>
          <w:bdr w:val="none" w:sz="0" w:space="0" w:color="auto" w:frame="1"/>
          <w:shd w:val="clear" w:color="auto" w:fill="FFFFFF"/>
        </w:rPr>
      </w:pPr>
      <w:bookmarkStart w:id="27" w:name="_Toc145583505"/>
      <w:r w:rsidRPr="004F6B0A">
        <w:rPr>
          <w:rFonts w:ascii="Times New Roman" w:hAnsi="Times New Roman" w:cs="Times New Roman"/>
          <w:b/>
          <w:bCs/>
          <w:color w:val="auto"/>
          <w:sz w:val="24"/>
          <w:szCs w:val="24"/>
          <w:bdr w:val="none" w:sz="0" w:space="0" w:color="auto" w:frame="1"/>
          <w:shd w:val="clear" w:color="auto" w:fill="FFFFFF"/>
        </w:rPr>
        <w:lastRenderedPageBreak/>
        <w:t>CHAPTER ONE</w:t>
      </w:r>
      <w:bookmarkEnd w:id="27"/>
    </w:p>
    <w:p w:rsidR="00F517AF" w:rsidRPr="004F6B0A" w:rsidRDefault="0051275F" w:rsidP="004F6B0A">
      <w:pPr>
        <w:pStyle w:val="Heading2"/>
        <w:spacing w:line="360" w:lineRule="auto"/>
        <w:rPr>
          <w:rFonts w:ascii="Times New Roman" w:hAnsi="Times New Roman" w:cs="Times New Roman"/>
          <w:color w:val="auto"/>
          <w:szCs w:val="24"/>
        </w:rPr>
      </w:pPr>
      <w:bookmarkStart w:id="28" w:name="_Toc145583506"/>
      <w:r w:rsidRPr="004F6B0A">
        <w:rPr>
          <w:rFonts w:ascii="Times New Roman" w:hAnsi="Times New Roman" w:cs="Times New Roman"/>
          <w:color w:val="auto"/>
          <w:szCs w:val="24"/>
        </w:rPr>
        <w:t xml:space="preserve">1.0 </w:t>
      </w:r>
      <w:r w:rsidR="00F517AF" w:rsidRPr="004F6B0A">
        <w:rPr>
          <w:rFonts w:ascii="Times New Roman" w:hAnsi="Times New Roman" w:cs="Times New Roman"/>
          <w:color w:val="auto"/>
          <w:szCs w:val="24"/>
        </w:rPr>
        <w:t>Introduction</w:t>
      </w:r>
      <w:bookmarkEnd w:id="28"/>
      <w:r w:rsidR="00F517AF" w:rsidRPr="004F6B0A">
        <w:rPr>
          <w:rFonts w:ascii="Times New Roman" w:hAnsi="Times New Roman" w:cs="Times New Roman"/>
          <w:color w:val="auto"/>
          <w:szCs w:val="24"/>
        </w:rPr>
        <w:t xml:space="preserve"> </w:t>
      </w:r>
    </w:p>
    <w:p w:rsidR="00F517AF" w:rsidRPr="004F6B0A" w:rsidRDefault="00F517AF" w:rsidP="004F6B0A">
      <w:pPr>
        <w:spacing w:line="360" w:lineRule="auto"/>
        <w:rPr>
          <w:color w:val="auto"/>
          <w:sz w:val="24"/>
          <w:szCs w:val="24"/>
        </w:rPr>
      </w:pPr>
      <w:r w:rsidRPr="004F6B0A">
        <w:rPr>
          <w:color w:val="auto"/>
          <w:sz w:val="24"/>
          <w:szCs w:val="24"/>
        </w:rPr>
        <w:t>This chapter looks at the background of the study, problem statement, purpose of the study, objectives of the study i.e. the main objective and the specific objectives, research questions, scope of the study which includes the time scope, system scope and geographical scope, and the significance of the study.</w:t>
      </w:r>
    </w:p>
    <w:p w:rsidR="00424A52" w:rsidRPr="006764F8" w:rsidRDefault="00424A52" w:rsidP="004F6B0A">
      <w:pPr>
        <w:pStyle w:val="Heading2"/>
        <w:spacing w:line="360" w:lineRule="auto"/>
        <w:rPr>
          <w:rFonts w:ascii="Times New Roman" w:hAnsi="Times New Roman" w:cs="Times New Roman"/>
          <w:color w:val="auto"/>
          <w:szCs w:val="24"/>
        </w:rPr>
      </w:pPr>
      <w:bookmarkStart w:id="29" w:name="_Toc145583507"/>
      <w:r w:rsidRPr="006764F8">
        <w:rPr>
          <w:rFonts w:ascii="Times New Roman" w:hAnsi="Times New Roman" w:cs="Times New Roman"/>
          <w:color w:val="auto"/>
          <w:szCs w:val="24"/>
        </w:rPr>
        <w:t>1.</w:t>
      </w:r>
      <w:bookmarkEnd w:id="29"/>
      <w:r w:rsidR="00144639">
        <w:rPr>
          <w:rFonts w:ascii="Times New Roman" w:hAnsi="Times New Roman" w:cs="Times New Roman"/>
          <w:color w:val="auto"/>
          <w:szCs w:val="24"/>
        </w:rPr>
        <w:t>1 Background of the study</w:t>
      </w:r>
      <w:r w:rsidRPr="006764F8">
        <w:rPr>
          <w:rFonts w:ascii="Times New Roman" w:hAnsi="Times New Roman" w:cs="Times New Roman"/>
          <w:color w:val="auto"/>
          <w:szCs w:val="24"/>
        </w:rPr>
        <w:t xml:space="preserve"> </w:t>
      </w:r>
    </w:p>
    <w:p w:rsidR="00636225" w:rsidRPr="004F6B0A" w:rsidRDefault="00424A52" w:rsidP="004F6B0A">
      <w:pPr>
        <w:spacing w:line="360" w:lineRule="auto"/>
        <w:rPr>
          <w:color w:val="auto"/>
          <w:sz w:val="24"/>
          <w:szCs w:val="24"/>
        </w:rPr>
      </w:pPr>
      <w:r w:rsidRPr="004F6B0A">
        <w:rPr>
          <w:color w:val="auto"/>
          <w:sz w:val="24"/>
          <w:szCs w:val="24"/>
        </w:rPr>
        <w:t>M</w:t>
      </w:r>
      <w:r w:rsidR="00636225" w:rsidRPr="004F6B0A">
        <w:rPr>
          <w:color w:val="auto"/>
          <w:sz w:val="24"/>
          <w:szCs w:val="24"/>
        </w:rPr>
        <w:t xml:space="preserve">ost businesses in all over the world </w:t>
      </w:r>
      <w:r w:rsidRPr="004F6B0A">
        <w:rPr>
          <w:color w:val="auto"/>
          <w:sz w:val="24"/>
          <w:szCs w:val="24"/>
        </w:rPr>
        <w:t>are by</w:t>
      </w:r>
      <w:r w:rsidR="00636225" w:rsidRPr="004F6B0A">
        <w:rPr>
          <w:color w:val="auto"/>
          <w:sz w:val="24"/>
          <w:szCs w:val="24"/>
        </w:rPr>
        <w:t xml:space="preserve"> size, small and medium size enterprises (SMEs). These SMEs cover a spectrum of economic sectors and are foun</w:t>
      </w:r>
      <w:r w:rsidRPr="004F6B0A">
        <w:rPr>
          <w:color w:val="auto"/>
          <w:sz w:val="24"/>
          <w:szCs w:val="24"/>
        </w:rPr>
        <w:t>d</w:t>
      </w:r>
      <w:r w:rsidR="00636225" w:rsidRPr="004F6B0A">
        <w:rPr>
          <w:color w:val="auto"/>
          <w:sz w:val="24"/>
          <w:szCs w:val="24"/>
        </w:rPr>
        <w:t xml:space="preserve"> in both developed and developing countries (</w:t>
      </w:r>
      <w:proofErr w:type="spellStart"/>
      <w:proofErr w:type="gramStart"/>
      <w:r w:rsidR="00636225" w:rsidRPr="004F6B0A">
        <w:rPr>
          <w:color w:val="auto"/>
          <w:sz w:val="24"/>
          <w:szCs w:val="24"/>
        </w:rPr>
        <w:t>Peci,et</w:t>
      </w:r>
      <w:proofErr w:type="spellEnd"/>
      <w:r w:rsidR="00636225" w:rsidRPr="004F6B0A">
        <w:rPr>
          <w:color w:val="auto"/>
          <w:sz w:val="24"/>
          <w:szCs w:val="24"/>
        </w:rPr>
        <w:t xml:space="preserve"> al.</w:t>
      </w:r>
      <w:proofErr w:type="gramEnd"/>
      <w:r w:rsidR="00636225" w:rsidRPr="004F6B0A">
        <w:rPr>
          <w:color w:val="auto"/>
          <w:sz w:val="24"/>
          <w:szCs w:val="24"/>
        </w:rPr>
        <w:t>, 2012). Globally</w:t>
      </w:r>
      <w:r w:rsidRPr="004F6B0A">
        <w:rPr>
          <w:color w:val="auto"/>
          <w:sz w:val="24"/>
          <w:szCs w:val="24"/>
        </w:rPr>
        <w:t>, SMEs</w:t>
      </w:r>
      <w:r w:rsidR="00636225" w:rsidRPr="004F6B0A">
        <w:rPr>
          <w:color w:val="auto"/>
          <w:sz w:val="24"/>
          <w:szCs w:val="24"/>
        </w:rPr>
        <w:t xml:space="preserve"> produce round 70% of jobs and account for 35% of GDP in developing countries while 55% of GDP in developed countries (Rahman, 2019).The growth of SMEs has attracted attention from both researchers and governments in developing countries because of SME’s potential to address unemployment, stimulate innovation and contribute to local development to promote economic growth (Xu et al, 2019). More so, SMEs provide </w:t>
      </w:r>
      <w:r w:rsidRPr="004F6B0A">
        <w:rPr>
          <w:color w:val="auto"/>
          <w:sz w:val="24"/>
          <w:szCs w:val="24"/>
        </w:rPr>
        <w:t>inputs to large-sized enterprises (</w:t>
      </w:r>
      <w:proofErr w:type="gramStart"/>
      <w:r w:rsidRPr="004F6B0A">
        <w:rPr>
          <w:color w:val="auto"/>
          <w:sz w:val="24"/>
          <w:szCs w:val="24"/>
        </w:rPr>
        <w:t>cant</w:t>
      </w:r>
      <w:proofErr w:type="gramEnd"/>
      <w:r w:rsidRPr="004F6B0A">
        <w:rPr>
          <w:color w:val="auto"/>
          <w:sz w:val="24"/>
          <w:szCs w:val="24"/>
        </w:rPr>
        <w:t xml:space="preserve"> and wild 2016)</w:t>
      </w:r>
      <w:r w:rsidR="00636225" w:rsidRPr="004F6B0A">
        <w:rPr>
          <w:color w:val="auto"/>
          <w:sz w:val="24"/>
          <w:szCs w:val="24"/>
        </w:rPr>
        <w:t xml:space="preserve"> </w:t>
      </w:r>
      <w:r w:rsidRPr="004F6B0A">
        <w:rPr>
          <w:color w:val="auto"/>
          <w:sz w:val="24"/>
          <w:szCs w:val="24"/>
        </w:rPr>
        <w:t xml:space="preserve">and contribute to governments’ revenue through taxation. </w:t>
      </w:r>
      <w:r w:rsidR="00636225" w:rsidRPr="004F6B0A">
        <w:rPr>
          <w:color w:val="auto"/>
          <w:sz w:val="24"/>
          <w:szCs w:val="24"/>
        </w:rPr>
        <w:t xml:space="preserve"> </w:t>
      </w:r>
    </w:p>
    <w:p w:rsidR="00810331" w:rsidRPr="004F6B0A" w:rsidRDefault="00810331" w:rsidP="004F6B0A">
      <w:pPr>
        <w:spacing w:line="360" w:lineRule="auto"/>
        <w:rPr>
          <w:color w:val="auto"/>
          <w:sz w:val="24"/>
          <w:szCs w:val="24"/>
        </w:rPr>
      </w:pPr>
    </w:p>
    <w:p w:rsidR="00C90E1E" w:rsidRPr="004F6B0A" w:rsidRDefault="00424A52" w:rsidP="004F6B0A">
      <w:pPr>
        <w:spacing w:line="360" w:lineRule="auto"/>
        <w:rPr>
          <w:color w:val="auto"/>
          <w:sz w:val="24"/>
          <w:szCs w:val="24"/>
        </w:rPr>
      </w:pPr>
      <w:r w:rsidRPr="004F6B0A">
        <w:rPr>
          <w:color w:val="auto"/>
          <w:sz w:val="24"/>
          <w:szCs w:val="24"/>
        </w:rPr>
        <w:t xml:space="preserve">In </w:t>
      </w:r>
      <w:r w:rsidR="00C90E1E" w:rsidRPr="004F6B0A">
        <w:rPr>
          <w:color w:val="auto"/>
          <w:sz w:val="24"/>
          <w:szCs w:val="24"/>
        </w:rPr>
        <w:t xml:space="preserve">developed countries like USA, Canada and China, tax administrations play a key role in supporting SME compliance and in reducing the burdens they are confronted with. While tax administrations </w:t>
      </w:r>
      <w:proofErr w:type="gramStart"/>
      <w:r w:rsidR="00C90E1E" w:rsidRPr="004F6B0A">
        <w:rPr>
          <w:color w:val="auto"/>
          <w:sz w:val="24"/>
          <w:szCs w:val="24"/>
        </w:rPr>
        <w:t>is</w:t>
      </w:r>
      <w:proofErr w:type="gramEnd"/>
      <w:r w:rsidR="00C90E1E" w:rsidRPr="004F6B0A">
        <w:rPr>
          <w:color w:val="auto"/>
          <w:sz w:val="24"/>
          <w:szCs w:val="24"/>
        </w:rPr>
        <w:t xml:space="preserve"> not able to address fully all of the different drivers of burdens faced by SMEs, they somehow help to mitigate many of them, especially tax compliance costs which can be significant for SMEs, particularly when compared to large businesses.</w:t>
      </w:r>
    </w:p>
    <w:p w:rsidR="00F517AF" w:rsidRPr="004F6B0A" w:rsidRDefault="00F517AF" w:rsidP="004F6B0A">
      <w:pPr>
        <w:spacing w:line="360" w:lineRule="auto"/>
        <w:rPr>
          <w:color w:val="auto"/>
          <w:sz w:val="24"/>
          <w:szCs w:val="24"/>
        </w:rPr>
      </w:pPr>
    </w:p>
    <w:p w:rsidR="00E04764" w:rsidRPr="004F6B0A" w:rsidRDefault="00E04764" w:rsidP="004F6B0A">
      <w:pPr>
        <w:spacing w:line="360" w:lineRule="auto"/>
        <w:rPr>
          <w:color w:val="auto"/>
          <w:sz w:val="24"/>
          <w:szCs w:val="24"/>
        </w:rPr>
      </w:pPr>
      <w:r w:rsidRPr="004F6B0A">
        <w:rPr>
          <w:color w:val="auto"/>
          <w:sz w:val="24"/>
          <w:szCs w:val="24"/>
        </w:rPr>
        <w:t>Tax is a necessary evil. Unfavourable taxes end up increasing cost of running businesses, slows their growth and increases the cost of production (Xu et al., 2019). Some African countries have tax systems that are structured purely towards revenue generation (Kinyua, 2013). Such is the perception of SMEs in Ghana (Ameyaw, 2016). Tax policies in Some African countries discriminate against SMEs, but rather support larger firms that have higher tax revenue payback returns than SMEs with lower tax revenue payback returns (Bird &amp; Wallace, 2003). Businesses, indeed, complain of paying double taxes along the value chain (Ali-</w:t>
      </w:r>
      <w:proofErr w:type="spellStart"/>
      <w:r w:rsidRPr="004F6B0A">
        <w:rPr>
          <w:color w:val="auto"/>
          <w:sz w:val="24"/>
          <w:szCs w:val="24"/>
        </w:rPr>
        <w:t>Nakyea</w:t>
      </w:r>
      <w:proofErr w:type="spellEnd"/>
      <w:r w:rsidRPr="004F6B0A">
        <w:rPr>
          <w:color w:val="auto"/>
          <w:sz w:val="24"/>
          <w:szCs w:val="24"/>
        </w:rPr>
        <w:t>, 2008), hence the significant negative inverse relationship between taxes and business survival and sustainability (</w:t>
      </w:r>
      <w:proofErr w:type="spellStart"/>
      <w:r w:rsidRPr="004F6B0A">
        <w:rPr>
          <w:color w:val="auto"/>
          <w:sz w:val="24"/>
          <w:szCs w:val="24"/>
        </w:rPr>
        <w:t>Ojeka</w:t>
      </w:r>
      <w:proofErr w:type="spellEnd"/>
      <w:r w:rsidRPr="004F6B0A">
        <w:rPr>
          <w:color w:val="auto"/>
          <w:sz w:val="24"/>
          <w:szCs w:val="24"/>
        </w:rPr>
        <w:t xml:space="preserve">, 2012). In Nigeria, 80% of SMEs wind up before their 5th anniversary because of </w:t>
      </w:r>
      <w:proofErr w:type="spellStart"/>
      <w:r w:rsidRPr="004F6B0A">
        <w:rPr>
          <w:color w:val="auto"/>
          <w:sz w:val="24"/>
          <w:szCs w:val="24"/>
        </w:rPr>
        <w:t>unfavorable</w:t>
      </w:r>
      <w:proofErr w:type="spellEnd"/>
      <w:r w:rsidRPr="004F6B0A">
        <w:rPr>
          <w:color w:val="auto"/>
          <w:sz w:val="24"/>
          <w:szCs w:val="24"/>
        </w:rPr>
        <w:t xml:space="preserve"> tax system (</w:t>
      </w:r>
      <w:proofErr w:type="spellStart"/>
      <w:r w:rsidRPr="004F6B0A">
        <w:rPr>
          <w:color w:val="auto"/>
          <w:sz w:val="24"/>
          <w:szCs w:val="24"/>
        </w:rPr>
        <w:t>Ojeke</w:t>
      </w:r>
      <w:proofErr w:type="spellEnd"/>
      <w:r w:rsidRPr="004F6B0A">
        <w:rPr>
          <w:color w:val="auto"/>
          <w:sz w:val="24"/>
          <w:szCs w:val="24"/>
        </w:rPr>
        <w:t xml:space="preserve">, 2012). An overly complex </w:t>
      </w:r>
      <w:r w:rsidRPr="004F6B0A">
        <w:rPr>
          <w:color w:val="auto"/>
          <w:sz w:val="24"/>
          <w:szCs w:val="24"/>
        </w:rPr>
        <w:lastRenderedPageBreak/>
        <w:t>regulatory system and tax regime, or one opaque in its administration and enforcement, makes tax compliance unduly burdensome, with frequent distortionary effect on the development of SMEs as they are tempted to transform into forms that offer a lower tax burden or no tax burden at all (Masato, 2009). Tax compliance among SMEs is generally low (</w:t>
      </w:r>
      <w:proofErr w:type="spellStart"/>
      <w:r w:rsidRPr="004F6B0A">
        <w:rPr>
          <w:color w:val="auto"/>
          <w:sz w:val="24"/>
          <w:szCs w:val="24"/>
        </w:rPr>
        <w:t>Simanjuntak</w:t>
      </w:r>
      <w:proofErr w:type="spellEnd"/>
      <w:r w:rsidRPr="004F6B0A">
        <w:rPr>
          <w:color w:val="auto"/>
          <w:sz w:val="24"/>
          <w:szCs w:val="24"/>
        </w:rPr>
        <w:t xml:space="preserve">, 2016). Huge taxes imposed on companies affect their profitability ratio, dividend policies, growth and survival (Huston, 2016). </w:t>
      </w:r>
    </w:p>
    <w:p w:rsidR="0004636A" w:rsidRPr="004F6B0A" w:rsidRDefault="0004636A" w:rsidP="004F6B0A">
      <w:pPr>
        <w:spacing w:line="360" w:lineRule="auto"/>
        <w:rPr>
          <w:color w:val="auto"/>
          <w:sz w:val="24"/>
          <w:szCs w:val="24"/>
        </w:rPr>
      </w:pPr>
    </w:p>
    <w:p w:rsidR="00E04764" w:rsidRPr="004F6B0A" w:rsidRDefault="0004636A" w:rsidP="004F6B0A">
      <w:pPr>
        <w:spacing w:line="360" w:lineRule="auto"/>
        <w:rPr>
          <w:color w:val="auto"/>
          <w:sz w:val="24"/>
          <w:szCs w:val="24"/>
        </w:rPr>
      </w:pPr>
      <w:r w:rsidRPr="004F6B0A">
        <w:rPr>
          <w:color w:val="auto"/>
          <w:sz w:val="24"/>
          <w:szCs w:val="24"/>
        </w:rPr>
        <w:t>According to Pfister (2009), Ugandan government is challenged as to how to find optimal balance between tax regime that is business and investment friendly and leverage enough revenue for public service delivery. Tax is any compulsory transfer of money from citizens of a country to the government as a source of revenue (Asante, 2016). Multiple taxes that come in different forms are imposed on businesses in Uganda (URA, 2014). Most of these taxes are charged on supply of goods and services that is a taxable supply and is made by a taxable person in the course of its taxable activity. A taxable activity means an activity, whether or not for a pecuniary profit, carried on by a person in Uganda or partly in Uganda that involves the supply of goods or services to another person for consideration (</w:t>
      </w:r>
      <w:r w:rsidR="00424A52" w:rsidRPr="004F6B0A">
        <w:rPr>
          <w:color w:val="auto"/>
          <w:sz w:val="24"/>
          <w:szCs w:val="24"/>
        </w:rPr>
        <w:t>URA</w:t>
      </w:r>
      <w:r w:rsidRPr="004F6B0A">
        <w:rPr>
          <w:color w:val="auto"/>
          <w:sz w:val="24"/>
          <w:szCs w:val="24"/>
        </w:rPr>
        <w:t xml:space="preserve"> Report, 2019). </w:t>
      </w:r>
    </w:p>
    <w:p w:rsidR="00424A52" w:rsidRPr="004F6B0A" w:rsidRDefault="00424A52" w:rsidP="004F6B0A">
      <w:pPr>
        <w:spacing w:line="360" w:lineRule="auto"/>
        <w:rPr>
          <w:color w:val="auto"/>
          <w:sz w:val="24"/>
          <w:szCs w:val="24"/>
        </w:rPr>
      </w:pPr>
    </w:p>
    <w:p w:rsidR="00F517AF" w:rsidRPr="004F6B0A" w:rsidRDefault="00144639" w:rsidP="004F6B0A">
      <w:pPr>
        <w:pStyle w:val="Heading2"/>
        <w:spacing w:line="360" w:lineRule="auto"/>
        <w:rPr>
          <w:rFonts w:ascii="Times New Roman" w:hAnsi="Times New Roman" w:cs="Times New Roman"/>
          <w:color w:val="auto"/>
          <w:szCs w:val="24"/>
        </w:rPr>
      </w:pPr>
      <w:bookmarkStart w:id="30" w:name="_Toc145583508"/>
      <w:r>
        <w:rPr>
          <w:rFonts w:ascii="Times New Roman" w:hAnsi="Times New Roman" w:cs="Times New Roman"/>
          <w:color w:val="auto"/>
          <w:szCs w:val="24"/>
        </w:rPr>
        <w:t xml:space="preserve">1.2 </w:t>
      </w:r>
      <w:r w:rsidR="00F517AF" w:rsidRPr="004F6B0A">
        <w:rPr>
          <w:rFonts w:ascii="Times New Roman" w:hAnsi="Times New Roman" w:cs="Times New Roman"/>
          <w:color w:val="auto"/>
          <w:szCs w:val="24"/>
        </w:rPr>
        <w:t>Problem statement</w:t>
      </w:r>
      <w:bookmarkEnd w:id="30"/>
      <w:r w:rsidR="00F517AF" w:rsidRPr="004F6B0A">
        <w:rPr>
          <w:rFonts w:ascii="Times New Roman" w:hAnsi="Times New Roman" w:cs="Times New Roman"/>
          <w:color w:val="auto"/>
          <w:szCs w:val="24"/>
        </w:rPr>
        <w:t xml:space="preserve"> </w:t>
      </w:r>
    </w:p>
    <w:p w:rsidR="009C4FA1" w:rsidRPr="004F6B0A" w:rsidRDefault="00F9114F" w:rsidP="004F6B0A">
      <w:pPr>
        <w:spacing w:line="360" w:lineRule="auto"/>
        <w:rPr>
          <w:color w:val="auto"/>
          <w:sz w:val="24"/>
          <w:szCs w:val="24"/>
        </w:rPr>
      </w:pPr>
      <w:r w:rsidRPr="004F6B0A">
        <w:rPr>
          <w:color w:val="auto"/>
          <w:sz w:val="24"/>
          <w:szCs w:val="24"/>
        </w:rPr>
        <w:t>It is believed that tax rates that are charged on SMEs are not accurate since its base on assumptions without assessing the actual turnover of the enterprise, yet at times these enterprises may be making losses. It is alleged that high tax rates affect the level of consumption and increase the unit cost. Profit maximization is the major goal of every retail enterprise, Armendariz (2015). However, this seems not to be a reality as most of them cannot achieve this goal. Income tax administration plays a pertinent role regarding revenue collection as well as profitability of any business entity. In an effort for the government of Uganda to increase its tax base, the tax burden for many firms increases. However, the tax administration system is poor as at times, the tax liability computation is based on estimates, records of many small business firms are incomplete, and some miss out completely leading to tax over charge, Bhattacharya (2011). In return, this directly affects the growth of the enterprise and may threaten its survival because taxes are paid out of profits. Therefore, failure to have an effective tax administration system adversely affects the growth of SMEs.</w:t>
      </w:r>
    </w:p>
    <w:p w:rsidR="0051275F" w:rsidRPr="004F6B0A" w:rsidRDefault="0051275F" w:rsidP="004F6B0A">
      <w:pPr>
        <w:spacing w:line="360" w:lineRule="auto"/>
        <w:rPr>
          <w:color w:val="auto"/>
          <w:sz w:val="24"/>
          <w:szCs w:val="24"/>
        </w:rPr>
      </w:pPr>
    </w:p>
    <w:p w:rsidR="00F517AF" w:rsidRPr="004F6B0A" w:rsidRDefault="00144639" w:rsidP="004F6B0A">
      <w:pPr>
        <w:pStyle w:val="Heading2"/>
        <w:spacing w:line="360" w:lineRule="auto"/>
        <w:jc w:val="both"/>
        <w:rPr>
          <w:rFonts w:ascii="Times New Roman" w:eastAsiaTheme="minorHAnsi" w:hAnsi="Times New Roman" w:cs="Times New Roman"/>
          <w:color w:val="auto"/>
          <w:szCs w:val="24"/>
          <w:lang w:eastAsia="en-US"/>
        </w:rPr>
      </w:pPr>
      <w:bookmarkStart w:id="31" w:name="_Toc145583509"/>
      <w:r>
        <w:rPr>
          <w:rFonts w:ascii="Times New Roman" w:hAnsi="Times New Roman" w:cs="Times New Roman"/>
          <w:color w:val="auto"/>
          <w:szCs w:val="24"/>
        </w:rPr>
        <w:lastRenderedPageBreak/>
        <w:t xml:space="preserve">1.3 </w:t>
      </w:r>
      <w:r w:rsidR="00424A52" w:rsidRPr="004F6B0A">
        <w:rPr>
          <w:rFonts w:ascii="Times New Roman" w:hAnsi="Times New Roman" w:cs="Times New Roman"/>
          <w:color w:val="auto"/>
          <w:szCs w:val="24"/>
        </w:rPr>
        <w:t>General objective</w:t>
      </w:r>
      <w:r w:rsidR="00F517AF" w:rsidRPr="004F6B0A">
        <w:rPr>
          <w:rFonts w:ascii="Times New Roman" w:hAnsi="Times New Roman" w:cs="Times New Roman"/>
          <w:color w:val="auto"/>
          <w:szCs w:val="24"/>
        </w:rPr>
        <w:t xml:space="preserve"> of the study</w:t>
      </w:r>
      <w:bookmarkEnd w:id="31"/>
    </w:p>
    <w:p w:rsidR="00F517AF" w:rsidRPr="004F6B0A" w:rsidRDefault="00F517AF" w:rsidP="004F6B0A">
      <w:pPr>
        <w:shd w:val="clear" w:color="auto" w:fill="FFFFFF"/>
        <w:spacing w:after="0" w:line="360" w:lineRule="auto"/>
        <w:rPr>
          <w:color w:val="auto"/>
          <w:sz w:val="24"/>
          <w:szCs w:val="24"/>
        </w:rPr>
      </w:pPr>
      <w:r w:rsidRPr="004F6B0A">
        <w:rPr>
          <w:color w:val="auto"/>
          <w:sz w:val="24"/>
          <w:szCs w:val="24"/>
        </w:rPr>
        <w:t xml:space="preserve">The main purpose of the study </w:t>
      </w:r>
      <w:r w:rsidR="00597BA4" w:rsidRPr="004F6B0A">
        <w:rPr>
          <w:color w:val="auto"/>
          <w:sz w:val="24"/>
          <w:szCs w:val="24"/>
        </w:rPr>
        <w:t>was</w:t>
      </w:r>
      <w:r w:rsidRPr="004F6B0A">
        <w:rPr>
          <w:color w:val="auto"/>
          <w:sz w:val="24"/>
          <w:szCs w:val="24"/>
        </w:rPr>
        <w:t xml:space="preserve"> to find out tax administration and growth of SMEs.</w:t>
      </w:r>
    </w:p>
    <w:p w:rsidR="00424A52" w:rsidRPr="004F6B0A" w:rsidRDefault="00424A52" w:rsidP="004F6B0A">
      <w:pPr>
        <w:shd w:val="clear" w:color="auto" w:fill="FFFFFF"/>
        <w:spacing w:after="0" w:line="360" w:lineRule="auto"/>
        <w:ind w:left="0" w:firstLine="0"/>
        <w:rPr>
          <w:color w:val="auto"/>
          <w:sz w:val="24"/>
          <w:szCs w:val="24"/>
        </w:rPr>
      </w:pPr>
    </w:p>
    <w:p w:rsidR="00F517AF" w:rsidRPr="004F6B0A" w:rsidRDefault="00144639" w:rsidP="004F6B0A">
      <w:pPr>
        <w:pStyle w:val="Heading2"/>
        <w:spacing w:line="360" w:lineRule="auto"/>
        <w:rPr>
          <w:rFonts w:ascii="Times New Roman" w:hAnsi="Times New Roman" w:cs="Times New Roman"/>
          <w:color w:val="auto"/>
          <w:szCs w:val="24"/>
        </w:rPr>
      </w:pPr>
      <w:bookmarkStart w:id="32" w:name="_Toc145583510"/>
      <w:r>
        <w:rPr>
          <w:rFonts w:ascii="Times New Roman" w:hAnsi="Times New Roman" w:cs="Times New Roman"/>
          <w:color w:val="auto"/>
          <w:szCs w:val="24"/>
        </w:rPr>
        <w:t>1.4</w:t>
      </w:r>
      <w:r w:rsidR="009F1029" w:rsidRPr="004F6B0A">
        <w:rPr>
          <w:rFonts w:ascii="Times New Roman" w:hAnsi="Times New Roman" w:cs="Times New Roman"/>
          <w:color w:val="auto"/>
          <w:szCs w:val="24"/>
        </w:rPr>
        <w:t xml:space="preserve"> </w:t>
      </w:r>
      <w:r w:rsidR="00F517AF" w:rsidRPr="004F6B0A">
        <w:rPr>
          <w:rFonts w:ascii="Times New Roman" w:hAnsi="Times New Roman" w:cs="Times New Roman"/>
          <w:color w:val="auto"/>
          <w:szCs w:val="24"/>
        </w:rPr>
        <w:t>Specific objectives of the study</w:t>
      </w:r>
      <w:bookmarkEnd w:id="32"/>
      <w:r w:rsidR="00F517AF" w:rsidRPr="004F6B0A">
        <w:rPr>
          <w:rFonts w:ascii="Times New Roman" w:hAnsi="Times New Roman" w:cs="Times New Roman"/>
          <w:color w:val="auto"/>
          <w:szCs w:val="24"/>
        </w:rPr>
        <w:t xml:space="preserve"> </w:t>
      </w:r>
    </w:p>
    <w:p w:rsidR="00F517AF" w:rsidRPr="004F6B0A" w:rsidRDefault="00F517AF" w:rsidP="004F6B0A">
      <w:pPr>
        <w:pStyle w:val="ListParagraph"/>
        <w:numPr>
          <w:ilvl w:val="0"/>
          <w:numId w:val="3"/>
        </w:numPr>
        <w:spacing w:line="360" w:lineRule="auto"/>
        <w:jc w:val="both"/>
        <w:rPr>
          <w:rFonts w:ascii="Times New Roman" w:hAnsi="Times New Roman" w:cs="Times New Roman"/>
          <w:sz w:val="24"/>
          <w:szCs w:val="24"/>
        </w:rPr>
      </w:pPr>
      <w:r w:rsidRPr="004F6B0A">
        <w:rPr>
          <w:rFonts w:ascii="Times New Roman" w:hAnsi="Times New Roman" w:cs="Times New Roman"/>
          <w:sz w:val="24"/>
          <w:szCs w:val="24"/>
        </w:rPr>
        <w:t xml:space="preserve">To examine the </w:t>
      </w:r>
      <w:r w:rsidR="00BD50F6" w:rsidRPr="004F6B0A">
        <w:rPr>
          <w:rFonts w:ascii="Times New Roman" w:hAnsi="Times New Roman" w:cs="Times New Roman"/>
          <w:sz w:val="24"/>
          <w:szCs w:val="24"/>
        </w:rPr>
        <w:t>relationship between</w:t>
      </w:r>
      <w:r w:rsidRPr="004F6B0A">
        <w:rPr>
          <w:rFonts w:ascii="Times New Roman" w:hAnsi="Times New Roman" w:cs="Times New Roman"/>
          <w:sz w:val="24"/>
          <w:szCs w:val="24"/>
        </w:rPr>
        <w:t xml:space="preserve"> tax policies </w:t>
      </w:r>
      <w:r w:rsidR="00BD50F6" w:rsidRPr="004F6B0A">
        <w:rPr>
          <w:rFonts w:ascii="Times New Roman" w:hAnsi="Times New Roman" w:cs="Times New Roman"/>
          <w:sz w:val="24"/>
          <w:szCs w:val="24"/>
        </w:rPr>
        <w:t>and</w:t>
      </w:r>
      <w:r w:rsidRPr="004F6B0A">
        <w:rPr>
          <w:rFonts w:ascii="Times New Roman" w:hAnsi="Times New Roman" w:cs="Times New Roman"/>
          <w:sz w:val="24"/>
          <w:szCs w:val="24"/>
        </w:rPr>
        <w:t xml:space="preserve"> growth of SMEs</w:t>
      </w:r>
    </w:p>
    <w:p w:rsidR="00F517AF" w:rsidRPr="004F6B0A" w:rsidRDefault="00F517AF" w:rsidP="004F6B0A">
      <w:pPr>
        <w:pStyle w:val="ListParagraph"/>
        <w:numPr>
          <w:ilvl w:val="0"/>
          <w:numId w:val="3"/>
        </w:numPr>
        <w:spacing w:line="360" w:lineRule="auto"/>
        <w:jc w:val="both"/>
        <w:rPr>
          <w:rFonts w:ascii="Times New Roman" w:hAnsi="Times New Roman" w:cs="Times New Roman"/>
          <w:sz w:val="24"/>
          <w:szCs w:val="24"/>
        </w:rPr>
      </w:pPr>
      <w:r w:rsidRPr="004F6B0A">
        <w:rPr>
          <w:rFonts w:ascii="Times New Roman" w:hAnsi="Times New Roman" w:cs="Times New Roman"/>
          <w:sz w:val="24"/>
          <w:szCs w:val="24"/>
        </w:rPr>
        <w:t xml:space="preserve">To identify the </w:t>
      </w:r>
      <w:r w:rsidR="00BD50F6" w:rsidRPr="004F6B0A">
        <w:rPr>
          <w:rFonts w:ascii="Times New Roman" w:hAnsi="Times New Roman" w:cs="Times New Roman"/>
          <w:sz w:val="24"/>
          <w:szCs w:val="24"/>
        </w:rPr>
        <w:t>relationship between</w:t>
      </w:r>
      <w:r w:rsidRPr="004F6B0A">
        <w:rPr>
          <w:rFonts w:ascii="Times New Roman" w:hAnsi="Times New Roman" w:cs="Times New Roman"/>
          <w:sz w:val="24"/>
          <w:szCs w:val="24"/>
        </w:rPr>
        <w:t xml:space="preserve"> tax incentives </w:t>
      </w:r>
      <w:r w:rsidR="00BD50F6" w:rsidRPr="004F6B0A">
        <w:rPr>
          <w:rFonts w:ascii="Times New Roman" w:hAnsi="Times New Roman" w:cs="Times New Roman"/>
          <w:sz w:val="24"/>
          <w:szCs w:val="24"/>
        </w:rPr>
        <w:t>and</w:t>
      </w:r>
      <w:r w:rsidRPr="004F6B0A">
        <w:rPr>
          <w:rFonts w:ascii="Times New Roman" w:hAnsi="Times New Roman" w:cs="Times New Roman"/>
          <w:sz w:val="24"/>
          <w:szCs w:val="24"/>
        </w:rPr>
        <w:t xml:space="preserve"> growth of SMEs </w:t>
      </w:r>
    </w:p>
    <w:p w:rsidR="00F517AF" w:rsidRPr="004F6B0A" w:rsidRDefault="00F517AF" w:rsidP="004F6B0A">
      <w:pPr>
        <w:pStyle w:val="ListParagraph"/>
        <w:numPr>
          <w:ilvl w:val="0"/>
          <w:numId w:val="3"/>
        </w:numPr>
        <w:spacing w:line="360" w:lineRule="auto"/>
        <w:jc w:val="both"/>
        <w:rPr>
          <w:rFonts w:ascii="Times New Roman" w:hAnsi="Times New Roman" w:cs="Times New Roman"/>
          <w:sz w:val="24"/>
          <w:szCs w:val="24"/>
        </w:rPr>
      </w:pPr>
      <w:r w:rsidRPr="004F6B0A">
        <w:rPr>
          <w:rFonts w:ascii="Times New Roman" w:hAnsi="Times New Roman" w:cs="Times New Roman"/>
          <w:sz w:val="24"/>
          <w:szCs w:val="24"/>
        </w:rPr>
        <w:t>To examine the relationship between tax administration and growth of SMEs</w:t>
      </w:r>
    </w:p>
    <w:p w:rsidR="00F517AF" w:rsidRPr="004F6B0A" w:rsidRDefault="00144639" w:rsidP="004F6B0A">
      <w:pPr>
        <w:pStyle w:val="Heading2"/>
        <w:spacing w:line="360" w:lineRule="auto"/>
        <w:rPr>
          <w:rFonts w:ascii="Times New Roman" w:hAnsi="Times New Roman" w:cs="Times New Roman"/>
          <w:color w:val="auto"/>
          <w:szCs w:val="24"/>
        </w:rPr>
      </w:pPr>
      <w:bookmarkStart w:id="33" w:name="_Toc145583511"/>
      <w:r>
        <w:rPr>
          <w:rFonts w:ascii="Times New Roman" w:hAnsi="Times New Roman" w:cs="Times New Roman"/>
          <w:color w:val="auto"/>
          <w:szCs w:val="24"/>
        </w:rPr>
        <w:t>1.5</w:t>
      </w:r>
      <w:r w:rsidR="009F1029" w:rsidRPr="004F6B0A">
        <w:rPr>
          <w:rFonts w:ascii="Times New Roman" w:hAnsi="Times New Roman" w:cs="Times New Roman"/>
          <w:color w:val="auto"/>
          <w:szCs w:val="24"/>
        </w:rPr>
        <w:t xml:space="preserve"> </w:t>
      </w:r>
      <w:r w:rsidR="00F517AF" w:rsidRPr="004F6B0A">
        <w:rPr>
          <w:rFonts w:ascii="Times New Roman" w:hAnsi="Times New Roman" w:cs="Times New Roman"/>
          <w:color w:val="auto"/>
          <w:szCs w:val="24"/>
        </w:rPr>
        <w:t xml:space="preserve">Research </w:t>
      </w:r>
      <w:r w:rsidR="00BD50F6" w:rsidRPr="004F6B0A">
        <w:rPr>
          <w:rFonts w:ascii="Times New Roman" w:hAnsi="Times New Roman" w:cs="Times New Roman"/>
          <w:color w:val="auto"/>
          <w:szCs w:val="24"/>
        </w:rPr>
        <w:t>questions</w:t>
      </w:r>
      <w:bookmarkEnd w:id="33"/>
      <w:r w:rsidR="00F517AF" w:rsidRPr="004F6B0A">
        <w:rPr>
          <w:rFonts w:ascii="Times New Roman" w:hAnsi="Times New Roman" w:cs="Times New Roman"/>
          <w:color w:val="auto"/>
          <w:szCs w:val="24"/>
        </w:rPr>
        <w:t xml:space="preserve"> </w:t>
      </w:r>
    </w:p>
    <w:p w:rsidR="00BD50F6" w:rsidRPr="004F6B0A" w:rsidRDefault="00BD50F6" w:rsidP="004F6B0A">
      <w:pPr>
        <w:pStyle w:val="ListParagraph"/>
        <w:numPr>
          <w:ilvl w:val="0"/>
          <w:numId w:val="11"/>
        </w:numPr>
        <w:spacing w:line="360" w:lineRule="auto"/>
        <w:rPr>
          <w:rFonts w:ascii="Times New Roman" w:hAnsi="Times New Roman" w:cs="Times New Roman"/>
          <w:sz w:val="24"/>
          <w:szCs w:val="24"/>
        </w:rPr>
      </w:pPr>
      <w:r w:rsidRPr="004F6B0A">
        <w:rPr>
          <w:rFonts w:ascii="Times New Roman" w:hAnsi="Times New Roman" w:cs="Times New Roman"/>
          <w:sz w:val="24"/>
          <w:szCs w:val="24"/>
        </w:rPr>
        <w:t>What is the relationship between tax policies and growth of SMEs?</w:t>
      </w:r>
    </w:p>
    <w:p w:rsidR="00BD50F6" w:rsidRPr="004F6B0A" w:rsidRDefault="00BD50F6" w:rsidP="004F6B0A">
      <w:pPr>
        <w:pStyle w:val="ListParagraph"/>
        <w:numPr>
          <w:ilvl w:val="0"/>
          <w:numId w:val="11"/>
        </w:numPr>
        <w:spacing w:line="360" w:lineRule="auto"/>
        <w:rPr>
          <w:rFonts w:ascii="Times New Roman" w:hAnsi="Times New Roman" w:cs="Times New Roman"/>
          <w:sz w:val="24"/>
          <w:szCs w:val="24"/>
        </w:rPr>
      </w:pPr>
      <w:r w:rsidRPr="004F6B0A">
        <w:rPr>
          <w:rFonts w:ascii="Times New Roman" w:hAnsi="Times New Roman" w:cs="Times New Roman"/>
          <w:sz w:val="24"/>
          <w:szCs w:val="24"/>
        </w:rPr>
        <w:t xml:space="preserve">What is the relationship between tax incentives and growth of SMEs? </w:t>
      </w:r>
    </w:p>
    <w:p w:rsidR="00BD50F6" w:rsidRPr="004F6B0A" w:rsidRDefault="00BD50F6" w:rsidP="004F6B0A">
      <w:pPr>
        <w:pStyle w:val="ListParagraph"/>
        <w:numPr>
          <w:ilvl w:val="0"/>
          <w:numId w:val="11"/>
        </w:numPr>
        <w:spacing w:line="360" w:lineRule="auto"/>
        <w:rPr>
          <w:rFonts w:ascii="Times New Roman" w:hAnsi="Times New Roman" w:cs="Times New Roman"/>
          <w:sz w:val="24"/>
          <w:szCs w:val="24"/>
        </w:rPr>
      </w:pPr>
      <w:r w:rsidRPr="004F6B0A">
        <w:rPr>
          <w:rFonts w:ascii="Times New Roman" w:hAnsi="Times New Roman" w:cs="Times New Roman"/>
          <w:sz w:val="24"/>
          <w:szCs w:val="24"/>
        </w:rPr>
        <w:t>What is the relationship between tax administration and growth of SMEs?</w:t>
      </w:r>
    </w:p>
    <w:p w:rsidR="00F517AF" w:rsidRPr="004F6B0A" w:rsidRDefault="00144639" w:rsidP="004F6B0A">
      <w:pPr>
        <w:pStyle w:val="Heading2"/>
        <w:spacing w:line="360" w:lineRule="auto"/>
        <w:rPr>
          <w:rFonts w:ascii="Times New Roman" w:hAnsi="Times New Roman" w:cs="Times New Roman"/>
          <w:color w:val="auto"/>
          <w:szCs w:val="24"/>
        </w:rPr>
      </w:pPr>
      <w:bookmarkStart w:id="34" w:name="_Toc145583512"/>
      <w:r>
        <w:rPr>
          <w:rFonts w:ascii="Times New Roman" w:hAnsi="Times New Roman" w:cs="Times New Roman"/>
          <w:color w:val="auto"/>
          <w:szCs w:val="24"/>
        </w:rPr>
        <w:t>1.6</w:t>
      </w:r>
      <w:r w:rsidR="00F517AF" w:rsidRPr="004F6B0A">
        <w:rPr>
          <w:rFonts w:ascii="Times New Roman" w:hAnsi="Times New Roman" w:cs="Times New Roman"/>
          <w:color w:val="auto"/>
          <w:szCs w:val="24"/>
        </w:rPr>
        <w:t xml:space="preserve"> Scope of the Study</w:t>
      </w:r>
      <w:bookmarkEnd w:id="34"/>
    </w:p>
    <w:p w:rsidR="00F517AF" w:rsidRPr="004F6B0A" w:rsidRDefault="00144639" w:rsidP="004F6B0A">
      <w:pPr>
        <w:pStyle w:val="Heading3"/>
        <w:spacing w:line="360" w:lineRule="auto"/>
        <w:rPr>
          <w:rFonts w:ascii="Times New Roman" w:hAnsi="Times New Roman" w:cs="Times New Roman"/>
          <w:b/>
          <w:color w:val="auto"/>
        </w:rPr>
      </w:pPr>
      <w:bookmarkStart w:id="35" w:name="_Toc387911758"/>
      <w:bookmarkStart w:id="36" w:name="_Toc145583513"/>
      <w:r>
        <w:rPr>
          <w:rFonts w:ascii="Times New Roman" w:hAnsi="Times New Roman" w:cs="Times New Roman"/>
          <w:b/>
          <w:color w:val="auto"/>
        </w:rPr>
        <w:t>1.6</w:t>
      </w:r>
      <w:r w:rsidR="009F1029" w:rsidRPr="004F6B0A">
        <w:rPr>
          <w:rFonts w:ascii="Times New Roman" w:hAnsi="Times New Roman" w:cs="Times New Roman"/>
          <w:b/>
          <w:color w:val="auto"/>
        </w:rPr>
        <w:t xml:space="preserve">.1 </w:t>
      </w:r>
      <w:r w:rsidR="00F517AF" w:rsidRPr="004F6B0A">
        <w:rPr>
          <w:rFonts w:ascii="Times New Roman" w:hAnsi="Times New Roman" w:cs="Times New Roman"/>
          <w:b/>
          <w:color w:val="auto"/>
        </w:rPr>
        <w:t>Content Scope</w:t>
      </w:r>
      <w:bookmarkEnd w:id="35"/>
      <w:bookmarkEnd w:id="36"/>
    </w:p>
    <w:p w:rsidR="00F517AF" w:rsidRPr="004F6B0A" w:rsidRDefault="00F517AF" w:rsidP="004F6B0A">
      <w:pPr>
        <w:spacing w:line="360" w:lineRule="auto"/>
        <w:ind w:left="0" w:firstLine="0"/>
        <w:rPr>
          <w:color w:val="auto"/>
          <w:sz w:val="24"/>
          <w:szCs w:val="24"/>
        </w:rPr>
      </w:pPr>
      <w:r w:rsidRPr="004F6B0A">
        <w:rPr>
          <w:color w:val="auto"/>
          <w:sz w:val="24"/>
          <w:szCs w:val="24"/>
        </w:rPr>
        <w:t xml:space="preserve">The study </w:t>
      </w:r>
      <w:r w:rsidR="00597BA4" w:rsidRPr="004F6B0A">
        <w:rPr>
          <w:color w:val="auto"/>
          <w:sz w:val="24"/>
          <w:szCs w:val="24"/>
        </w:rPr>
        <w:t>was</w:t>
      </w:r>
      <w:r w:rsidRPr="004F6B0A">
        <w:rPr>
          <w:color w:val="auto"/>
          <w:sz w:val="24"/>
          <w:szCs w:val="24"/>
        </w:rPr>
        <w:t xml:space="preserve"> to find out tax administration and growth of SMEs. The study then refocus</w:t>
      </w:r>
      <w:r w:rsidR="00597BA4" w:rsidRPr="004F6B0A">
        <w:rPr>
          <w:color w:val="auto"/>
          <w:sz w:val="24"/>
          <w:szCs w:val="24"/>
        </w:rPr>
        <w:t>ed</w:t>
      </w:r>
      <w:r w:rsidRPr="004F6B0A">
        <w:rPr>
          <w:color w:val="auto"/>
          <w:sz w:val="24"/>
          <w:szCs w:val="24"/>
        </w:rPr>
        <w:t xml:space="preserve"> on </w:t>
      </w:r>
      <w:bookmarkStart w:id="37" w:name="_Toc387911759"/>
      <w:r w:rsidR="00597BA4" w:rsidRPr="004F6B0A">
        <w:rPr>
          <w:color w:val="auto"/>
          <w:sz w:val="24"/>
          <w:szCs w:val="24"/>
        </w:rPr>
        <w:t>examining</w:t>
      </w:r>
      <w:r w:rsidRPr="004F6B0A">
        <w:rPr>
          <w:color w:val="auto"/>
          <w:sz w:val="24"/>
          <w:szCs w:val="24"/>
        </w:rPr>
        <w:t xml:space="preserve"> the </w:t>
      </w:r>
      <w:r w:rsidR="00BD50F6" w:rsidRPr="004F6B0A">
        <w:rPr>
          <w:color w:val="auto"/>
          <w:sz w:val="24"/>
          <w:szCs w:val="24"/>
        </w:rPr>
        <w:t>relationship between</w:t>
      </w:r>
      <w:r w:rsidRPr="004F6B0A">
        <w:rPr>
          <w:color w:val="auto"/>
          <w:sz w:val="24"/>
          <w:szCs w:val="24"/>
        </w:rPr>
        <w:t xml:space="preserve"> tax policies </w:t>
      </w:r>
      <w:r w:rsidR="00BD50F6" w:rsidRPr="004F6B0A">
        <w:rPr>
          <w:color w:val="auto"/>
          <w:sz w:val="24"/>
          <w:szCs w:val="24"/>
        </w:rPr>
        <w:t>and</w:t>
      </w:r>
      <w:r w:rsidRPr="004F6B0A">
        <w:rPr>
          <w:color w:val="auto"/>
          <w:sz w:val="24"/>
          <w:szCs w:val="24"/>
        </w:rPr>
        <w:t xml:space="preserve"> growth of SMEs, identifying the </w:t>
      </w:r>
      <w:r w:rsidR="00BD50F6" w:rsidRPr="004F6B0A">
        <w:rPr>
          <w:color w:val="auto"/>
          <w:sz w:val="24"/>
          <w:szCs w:val="24"/>
        </w:rPr>
        <w:t xml:space="preserve">relationship between </w:t>
      </w:r>
      <w:r w:rsidRPr="004F6B0A">
        <w:rPr>
          <w:color w:val="auto"/>
          <w:sz w:val="24"/>
          <w:szCs w:val="24"/>
        </w:rPr>
        <w:t xml:space="preserve">tax incentives </w:t>
      </w:r>
      <w:r w:rsidR="00BD50F6" w:rsidRPr="004F6B0A">
        <w:rPr>
          <w:color w:val="auto"/>
          <w:sz w:val="24"/>
          <w:szCs w:val="24"/>
        </w:rPr>
        <w:t>and</w:t>
      </w:r>
      <w:r w:rsidRPr="004F6B0A">
        <w:rPr>
          <w:color w:val="auto"/>
          <w:sz w:val="24"/>
          <w:szCs w:val="24"/>
        </w:rPr>
        <w:t xml:space="preserve"> growth of SMEs and examining the relationship between tax administration and growth of SMEs</w:t>
      </w:r>
    </w:p>
    <w:p w:rsidR="00F517AF" w:rsidRPr="004F6B0A" w:rsidRDefault="00144639" w:rsidP="004F6B0A">
      <w:pPr>
        <w:pStyle w:val="Heading3"/>
        <w:spacing w:line="360" w:lineRule="auto"/>
        <w:rPr>
          <w:rFonts w:ascii="Times New Roman" w:hAnsi="Times New Roman" w:cs="Times New Roman"/>
          <w:b/>
          <w:i/>
          <w:color w:val="auto"/>
        </w:rPr>
      </w:pPr>
      <w:bookmarkStart w:id="38" w:name="_Toc145583514"/>
      <w:r>
        <w:rPr>
          <w:rFonts w:ascii="Times New Roman" w:hAnsi="Times New Roman" w:cs="Times New Roman"/>
          <w:b/>
          <w:color w:val="auto"/>
        </w:rPr>
        <w:t>1.6</w:t>
      </w:r>
      <w:r w:rsidR="00F517AF" w:rsidRPr="004F6B0A">
        <w:rPr>
          <w:rFonts w:ascii="Times New Roman" w:hAnsi="Times New Roman" w:cs="Times New Roman"/>
          <w:b/>
          <w:color w:val="auto"/>
        </w:rPr>
        <w:t>.2 Time Scope</w:t>
      </w:r>
      <w:bookmarkEnd w:id="37"/>
      <w:bookmarkEnd w:id="38"/>
    </w:p>
    <w:p w:rsidR="00F517AF" w:rsidRPr="004F6B0A" w:rsidRDefault="00F517AF" w:rsidP="004F6B0A">
      <w:pPr>
        <w:spacing w:line="360" w:lineRule="auto"/>
        <w:rPr>
          <w:b/>
          <w:color w:val="auto"/>
          <w:sz w:val="24"/>
          <w:szCs w:val="24"/>
        </w:rPr>
      </w:pPr>
      <w:r w:rsidRPr="004F6B0A">
        <w:rPr>
          <w:color w:val="auto"/>
          <w:sz w:val="24"/>
          <w:szCs w:val="24"/>
        </w:rPr>
        <w:t>This study consider</w:t>
      </w:r>
      <w:r w:rsidR="00597BA4" w:rsidRPr="004F6B0A">
        <w:rPr>
          <w:color w:val="auto"/>
          <w:sz w:val="24"/>
          <w:szCs w:val="24"/>
        </w:rPr>
        <w:t>ed</w:t>
      </w:r>
      <w:r w:rsidRPr="004F6B0A">
        <w:rPr>
          <w:color w:val="auto"/>
          <w:sz w:val="24"/>
          <w:szCs w:val="24"/>
        </w:rPr>
        <w:t xml:space="preserve"> a period of 5 years that is from 2017-2022 and this period </w:t>
      </w:r>
      <w:r w:rsidR="00597BA4" w:rsidRPr="004F6B0A">
        <w:rPr>
          <w:color w:val="auto"/>
          <w:sz w:val="24"/>
          <w:szCs w:val="24"/>
        </w:rPr>
        <w:t>was</w:t>
      </w:r>
      <w:r w:rsidRPr="004F6B0A">
        <w:rPr>
          <w:color w:val="auto"/>
          <w:sz w:val="24"/>
          <w:szCs w:val="24"/>
        </w:rPr>
        <w:t xml:space="preserve"> used because of the availability of good quality and reliable data.</w:t>
      </w:r>
    </w:p>
    <w:p w:rsidR="00F517AF" w:rsidRPr="004F6B0A" w:rsidRDefault="00144639" w:rsidP="004F6B0A">
      <w:pPr>
        <w:pStyle w:val="Heading3"/>
        <w:spacing w:line="360" w:lineRule="auto"/>
        <w:rPr>
          <w:rFonts w:ascii="Times New Roman" w:hAnsi="Times New Roman" w:cs="Times New Roman"/>
          <w:b/>
          <w:i/>
          <w:color w:val="auto"/>
        </w:rPr>
      </w:pPr>
      <w:bookmarkStart w:id="39" w:name="_Toc387911760"/>
      <w:bookmarkStart w:id="40" w:name="_Toc145583515"/>
      <w:r>
        <w:rPr>
          <w:rFonts w:ascii="Times New Roman" w:hAnsi="Times New Roman" w:cs="Times New Roman"/>
          <w:b/>
          <w:color w:val="auto"/>
        </w:rPr>
        <w:t>1.6</w:t>
      </w:r>
      <w:r w:rsidR="00F517AF" w:rsidRPr="004F6B0A">
        <w:rPr>
          <w:rFonts w:ascii="Times New Roman" w:hAnsi="Times New Roman" w:cs="Times New Roman"/>
          <w:b/>
          <w:color w:val="auto"/>
        </w:rPr>
        <w:t>.3 Geographical Scope</w:t>
      </w:r>
      <w:bookmarkEnd w:id="39"/>
      <w:bookmarkEnd w:id="40"/>
    </w:p>
    <w:p w:rsidR="00F517AF" w:rsidRPr="004F6B0A" w:rsidRDefault="00521D85" w:rsidP="004F6B0A">
      <w:pPr>
        <w:spacing w:line="360" w:lineRule="auto"/>
        <w:rPr>
          <w:color w:val="auto"/>
          <w:sz w:val="24"/>
          <w:szCs w:val="24"/>
        </w:rPr>
      </w:pPr>
      <w:r w:rsidRPr="004F6B0A">
        <w:rPr>
          <w:color w:val="auto"/>
          <w:sz w:val="24"/>
          <w:szCs w:val="24"/>
        </w:rPr>
        <w:t xml:space="preserve">Geographically, the study </w:t>
      </w:r>
      <w:r w:rsidR="00597BA4" w:rsidRPr="004F6B0A">
        <w:rPr>
          <w:color w:val="auto"/>
          <w:sz w:val="24"/>
          <w:szCs w:val="24"/>
        </w:rPr>
        <w:t>was</w:t>
      </w:r>
      <w:r w:rsidRPr="004F6B0A">
        <w:rPr>
          <w:color w:val="auto"/>
          <w:sz w:val="24"/>
          <w:szCs w:val="24"/>
        </w:rPr>
        <w:t xml:space="preserve"> limited to the premises of Mukono municipality. Mukono municipality is located 27</w:t>
      </w:r>
      <w:r w:rsidR="009564BF">
        <w:rPr>
          <w:color w:val="auto"/>
          <w:sz w:val="24"/>
          <w:szCs w:val="24"/>
        </w:rPr>
        <w:t xml:space="preserve"> </w:t>
      </w:r>
      <w:proofErr w:type="spellStart"/>
      <w:r w:rsidRPr="004F6B0A">
        <w:rPr>
          <w:color w:val="auto"/>
          <w:sz w:val="24"/>
          <w:szCs w:val="24"/>
        </w:rPr>
        <w:t>kilometers</w:t>
      </w:r>
      <w:proofErr w:type="spellEnd"/>
      <w:r w:rsidRPr="004F6B0A">
        <w:rPr>
          <w:color w:val="auto"/>
          <w:sz w:val="24"/>
          <w:szCs w:val="24"/>
        </w:rPr>
        <w:t xml:space="preserve"> along Kampala – Jinja Highway East of Kampala – Uganda’s capital. </w:t>
      </w:r>
      <w:proofErr w:type="spellStart"/>
      <w:r w:rsidRPr="004F6B0A">
        <w:rPr>
          <w:color w:val="auto"/>
          <w:sz w:val="24"/>
          <w:szCs w:val="24"/>
        </w:rPr>
        <w:t>kalagi</w:t>
      </w:r>
      <w:proofErr w:type="spellEnd"/>
      <w:r w:rsidRPr="004F6B0A">
        <w:rPr>
          <w:color w:val="auto"/>
          <w:sz w:val="24"/>
          <w:szCs w:val="24"/>
        </w:rPr>
        <w:t xml:space="preserve"> to the north, </w:t>
      </w:r>
      <w:proofErr w:type="spellStart"/>
      <w:r w:rsidRPr="004F6B0A">
        <w:rPr>
          <w:color w:val="auto"/>
          <w:sz w:val="24"/>
          <w:szCs w:val="24"/>
        </w:rPr>
        <w:t>kira</w:t>
      </w:r>
      <w:proofErr w:type="spellEnd"/>
      <w:r w:rsidRPr="004F6B0A">
        <w:rPr>
          <w:color w:val="auto"/>
          <w:sz w:val="24"/>
          <w:szCs w:val="24"/>
        </w:rPr>
        <w:t xml:space="preserve"> town to the west, Lake Victoria to the south and </w:t>
      </w:r>
      <w:proofErr w:type="spellStart"/>
      <w:r w:rsidRPr="004F6B0A">
        <w:rPr>
          <w:color w:val="auto"/>
          <w:sz w:val="24"/>
          <w:szCs w:val="24"/>
        </w:rPr>
        <w:t>lugazi</w:t>
      </w:r>
      <w:proofErr w:type="spellEnd"/>
      <w:r w:rsidRPr="004F6B0A">
        <w:rPr>
          <w:color w:val="auto"/>
          <w:sz w:val="24"/>
          <w:szCs w:val="24"/>
        </w:rPr>
        <w:t xml:space="preserve"> to the east boarders Mukono municipality. </w:t>
      </w:r>
    </w:p>
    <w:p w:rsidR="00597BA4" w:rsidRPr="004F6B0A" w:rsidRDefault="00597BA4" w:rsidP="004F6B0A">
      <w:pPr>
        <w:spacing w:line="360" w:lineRule="auto"/>
        <w:rPr>
          <w:color w:val="auto"/>
          <w:sz w:val="24"/>
          <w:szCs w:val="24"/>
        </w:rPr>
      </w:pPr>
    </w:p>
    <w:p w:rsidR="00597BA4" w:rsidRPr="004F6B0A" w:rsidRDefault="00597BA4" w:rsidP="004F6B0A">
      <w:pPr>
        <w:spacing w:line="360" w:lineRule="auto"/>
        <w:rPr>
          <w:color w:val="auto"/>
          <w:sz w:val="24"/>
          <w:szCs w:val="24"/>
        </w:rPr>
      </w:pPr>
    </w:p>
    <w:p w:rsidR="00597BA4" w:rsidRPr="004F6B0A" w:rsidRDefault="00597BA4" w:rsidP="004F6B0A">
      <w:pPr>
        <w:spacing w:line="360" w:lineRule="auto"/>
        <w:rPr>
          <w:color w:val="auto"/>
          <w:sz w:val="24"/>
          <w:szCs w:val="24"/>
        </w:rPr>
      </w:pPr>
    </w:p>
    <w:p w:rsidR="00597BA4" w:rsidRPr="004F6B0A" w:rsidRDefault="00597BA4" w:rsidP="004F6B0A">
      <w:pPr>
        <w:spacing w:line="360" w:lineRule="auto"/>
        <w:rPr>
          <w:color w:val="auto"/>
          <w:sz w:val="24"/>
          <w:szCs w:val="24"/>
        </w:rPr>
      </w:pPr>
    </w:p>
    <w:p w:rsidR="00597BA4" w:rsidRPr="004F6B0A" w:rsidRDefault="00597BA4" w:rsidP="004F6B0A">
      <w:pPr>
        <w:spacing w:line="360" w:lineRule="auto"/>
        <w:rPr>
          <w:color w:val="auto"/>
          <w:sz w:val="24"/>
          <w:szCs w:val="24"/>
        </w:rPr>
      </w:pPr>
    </w:p>
    <w:p w:rsidR="009F1029" w:rsidRPr="004F6B0A" w:rsidRDefault="009F1029" w:rsidP="004F6B0A">
      <w:pPr>
        <w:spacing w:line="360" w:lineRule="auto"/>
        <w:rPr>
          <w:color w:val="auto"/>
          <w:sz w:val="24"/>
          <w:szCs w:val="24"/>
        </w:rPr>
      </w:pPr>
    </w:p>
    <w:p w:rsidR="00597BA4" w:rsidRPr="004F6B0A" w:rsidRDefault="00597BA4" w:rsidP="004F6B0A">
      <w:pPr>
        <w:spacing w:line="360" w:lineRule="auto"/>
        <w:rPr>
          <w:color w:val="auto"/>
          <w:sz w:val="24"/>
          <w:szCs w:val="24"/>
        </w:rPr>
      </w:pPr>
    </w:p>
    <w:p w:rsidR="00F517AF" w:rsidRPr="004F6B0A" w:rsidRDefault="00990893" w:rsidP="004F6B0A">
      <w:pPr>
        <w:pStyle w:val="Heading2"/>
        <w:keepNext w:val="0"/>
        <w:keepLines w:val="0"/>
        <w:spacing w:beforeAutospacing="1" w:after="100" w:afterAutospacing="1" w:line="360" w:lineRule="auto"/>
        <w:ind w:right="0"/>
        <w:jc w:val="both"/>
        <w:rPr>
          <w:rFonts w:ascii="Times New Roman" w:hAnsi="Times New Roman" w:cs="Times New Roman"/>
          <w:color w:val="auto"/>
          <w:szCs w:val="24"/>
        </w:rPr>
      </w:pPr>
      <w:bookmarkStart w:id="41" w:name="_Toc520725672"/>
      <w:bookmarkStart w:id="42" w:name="_Toc145583516"/>
      <w:r>
        <w:rPr>
          <w:rFonts w:ascii="Times New Roman" w:hAnsi="Times New Roman" w:cs="Times New Roman"/>
          <w:noProof/>
          <w:color w:val="auto"/>
          <w:szCs w:val="24"/>
          <w:lang w:val="en-US" w:eastAsia="en-US"/>
        </w:rPr>
        <w:lastRenderedPageBreak/>
        <mc:AlternateContent>
          <mc:Choice Requires="wps">
            <w:drawing>
              <wp:anchor distT="0" distB="0" distL="114300" distR="114300" simplePos="0" relativeHeight="251677696" behindDoc="0" locked="0" layoutInCell="1" allowOverlap="1">
                <wp:simplePos x="0" y="0"/>
                <wp:positionH relativeFrom="column">
                  <wp:posOffset>3876675</wp:posOffset>
                </wp:positionH>
                <wp:positionV relativeFrom="paragraph">
                  <wp:posOffset>314325</wp:posOffset>
                </wp:positionV>
                <wp:extent cx="1676400" cy="2286000"/>
                <wp:effectExtent l="0" t="0" r="19050" b="19050"/>
                <wp:wrapNone/>
                <wp:docPr id="8" name="Text Box 8"/>
                <wp:cNvGraphicFramePr/>
                <a:graphic xmlns:a="http://schemas.openxmlformats.org/drawingml/2006/main">
                  <a:graphicData uri="http://schemas.microsoft.com/office/word/2010/wordprocessingShape">
                    <wps:wsp>
                      <wps:cNvSpPr txBox="1"/>
                      <wps:spPr>
                        <a:xfrm>
                          <a:off x="0" y="0"/>
                          <a:ext cx="1676400" cy="2286000"/>
                        </a:xfrm>
                        <a:prstGeom prst="rect">
                          <a:avLst/>
                        </a:prstGeom>
                        <a:solidFill>
                          <a:schemeClr val="lt1"/>
                        </a:solidFill>
                        <a:ln w="6350">
                          <a:solidFill>
                            <a:prstClr val="black"/>
                          </a:solidFill>
                        </a:ln>
                      </wps:spPr>
                      <wps:txbx>
                        <w:txbxContent>
                          <w:p w:rsidR="003550C5" w:rsidRPr="00FD2FCA" w:rsidRDefault="003550C5">
                            <w:pPr>
                              <w:ind w:left="0"/>
                              <w:rPr>
                                <w:b/>
                              </w:rPr>
                            </w:pPr>
                            <w:r w:rsidRPr="00FD2FCA">
                              <w:rPr>
                                <w:b/>
                              </w:rPr>
                              <w:t>Growth of SMEs</w:t>
                            </w:r>
                          </w:p>
                          <w:p w:rsidR="003550C5" w:rsidRDefault="003550C5">
                            <w:pPr>
                              <w:ind w:left="0"/>
                            </w:pPr>
                          </w:p>
                          <w:p w:rsidR="003550C5" w:rsidRDefault="003550C5">
                            <w:pPr>
                              <w:ind w:left="0"/>
                            </w:pPr>
                          </w:p>
                          <w:p w:rsidR="003550C5" w:rsidRDefault="003550C5">
                            <w:pPr>
                              <w:ind w:left="0"/>
                            </w:pPr>
                            <w:r>
                              <w:t>Increase in sales</w:t>
                            </w:r>
                          </w:p>
                          <w:p w:rsidR="003550C5" w:rsidRDefault="003550C5">
                            <w:pPr>
                              <w:ind w:left="0"/>
                            </w:pPr>
                          </w:p>
                          <w:p w:rsidR="003550C5" w:rsidRDefault="003550C5">
                            <w:pPr>
                              <w:ind w:left="0"/>
                            </w:pPr>
                          </w:p>
                          <w:p w:rsidR="003550C5" w:rsidRDefault="003550C5">
                            <w:pPr>
                              <w:ind w:left="0"/>
                            </w:pPr>
                            <w:r>
                              <w:t>Capital</w:t>
                            </w:r>
                          </w:p>
                          <w:p w:rsidR="003550C5" w:rsidRDefault="003550C5">
                            <w:pPr>
                              <w:ind w:left="0"/>
                            </w:pPr>
                          </w:p>
                          <w:p w:rsidR="003550C5" w:rsidRDefault="003550C5">
                            <w:pPr>
                              <w:ind w:left="0"/>
                            </w:pPr>
                          </w:p>
                          <w:p w:rsidR="003550C5" w:rsidRDefault="003550C5">
                            <w:pPr>
                              <w:ind w:left="0"/>
                            </w:pPr>
                            <w:r>
                              <w:t>Market share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305.25pt;margin-top:24.75pt;width:132pt;height:180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" fillcolor="white [3201]" strokeweight=".5pt">
                <v:textbox>
                  <w:txbxContent>
                    <w:p w:rsidR="003550C5" w:rsidRPr="00FD2FCA" w:rsidRDefault="003550C5">
                      <w:pPr>
                        <w:ind w:left="0"/>
                        <w:rPr>
                          <w:b/>
                        </w:rPr>
                      </w:pPr>
                      <w:r w:rsidRPr="00FD2FCA">
                        <w:rPr>
                          <w:b/>
                        </w:rPr>
                        <w:t>Growth of SMEs</w:t>
                      </w:r>
                    </w:p>
                    <w:p w:rsidR="003550C5" w:rsidRDefault="003550C5">
                      <w:pPr>
                        <w:ind w:left="0"/>
                      </w:pPr>
                    </w:p>
                    <w:p w:rsidR="003550C5" w:rsidRDefault="003550C5">
                      <w:pPr>
                        <w:ind w:left="0"/>
                      </w:pPr>
                    </w:p>
                    <w:p w:rsidR="003550C5" w:rsidRDefault="003550C5">
                      <w:pPr>
                        <w:ind w:left="0"/>
                      </w:pPr>
                      <w:r>
                        <w:t>Increase in sales</w:t>
                      </w:r>
                    </w:p>
                    <w:p w:rsidR="003550C5" w:rsidRDefault="003550C5">
                      <w:pPr>
                        <w:ind w:left="0"/>
                      </w:pPr>
                    </w:p>
                    <w:p w:rsidR="003550C5" w:rsidRDefault="003550C5">
                      <w:pPr>
                        <w:ind w:left="0"/>
                      </w:pPr>
                    </w:p>
                    <w:p w:rsidR="003550C5" w:rsidRDefault="003550C5">
                      <w:pPr>
                        <w:ind w:left="0"/>
                      </w:pPr>
                      <w:r>
                        <w:t>Capital</w:t>
                      </w:r>
                    </w:p>
                    <w:p w:rsidR="003550C5" w:rsidRDefault="003550C5">
                      <w:pPr>
                        <w:ind w:left="0"/>
                      </w:pPr>
                    </w:p>
                    <w:p w:rsidR="003550C5" w:rsidRDefault="003550C5">
                      <w:pPr>
                        <w:ind w:left="0"/>
                      </w:pPr>
                    </w:p>
                    <w:p w:rsidR="003550C5" w:rsidRDefault="003550C5">
                      <w:pPr>
                        <w:ind w:left="0"/>
                      </w:pPr>
                      <w:r>
                        <w:t>Market share</w:t>
                      </w:r>
                    </w:p>
                  </w:txbxContent>
                </v:textbox>
              </v:shape>
            </w:pict>
          </mc:Fallback>
        </mc:AlternateContent>
      </w:r>
      <w:r>
        <w:rPr>
          <w:rFonts w:ascii="Times New Roman" w:hAnsi="Times New Roman" w:cs="Times New Roman"/>
          <w:noProof/>
          <w:color w:val="auto"/>
          <w:szCs w:val="24"/>
          <w:lang w:val="en-US" w:eastAsia="en-US"/>
        </w:rPr>
        <mc:AlternateContent>
          <mc:Choice Requires="wps">
            <w:drawing>
              <wp:anchor distT="0" distB="0" distL="114300" distR="114300" simplePos="0" relativeHeight="251673600" behindDoc="0" locked="0" layoutInCell="1" allowOverlap="1">
                <wp:simplePos x="0" y="0"/>
                <wp:positionH relativeFrom="column">
                  <wp:posOffset>504825</wp:posOffset>
                </wp:positionH>
                <wp:positionV relativeFrom="paragraph">
                  <wp:posOffset>352425</wp:posOffset>
                </wp:positionV>
                <wp:extent cx="1514475" cy="24765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1514475" cy="247650"/>
                        </a:xfrm>
                        <a:prstGeom prst="rect">
                          <a:avLst/>
                        </a:prstGeom>
                        <a:solidFill>
                          <a:schemeClr val="lt1"/>
                        </a:solidFill>
                        <a:ln w="6350">
                          <a:solidFill>
                            <a:prstClr val="black"/>
                          </a:solidFill>
                        </a:ln>
                      </wps:spPr>
                      <wps:txbx>
                        <w:txbxContent>
                          <w:p w:rsidR="003550C5" w:rsidRPr="00990893" w:rsidRDefault="003550C5">
                            <w:pPr>
                              <w:ind w:left="0"/>
                              <w:rPr>
                                <w:b/>
                              </w:rPr>
                            </w:pPr>
                            <w:r w:rsidRPr="00990893">
                              <w:rPr>
                                <w:b/>
                              </w:rPr>
                              <w:t>Tax administration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 o:spid="_x0000_s1027" type="#_x0000_t202" style="position:absolute;left:0;text-align:left;margin-left:39.75pt;margin-top:27.75pt;width:119.25pt;height:19.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" fillcolor="white [3201]" strokeweight=".5pt">
                <v:textbox>
                  <w:txbxContent>
                    <w:p w:rsidR="003550C5" w:rsidRPr="00990893" w:rsidRDefault="003550C5">
                      <w:pPr>
                        <w:ind w:left="0"/>
                        <w:rPr>
                          <w:b/>
                        </w:rPr>
                      </w:pPr>
                      <w:r w:rsidRPr="00990893">
                        <w:rPr>
                          <w:b/>
                        </w:rPr>
                        <w:t>Tax administration</w:t>
                      </w:r>
                    </w:p>
                  </w:txbxContent>
                </v:textbox>
              </v:shape>
            </w:pict>
          </mc:Fallback>
        </mc:AlternateContent>
      </w:r>
      <w:r w:rsidR="00144639">
        <w:rPr>
          <w:rFonts w:ascii="Times New Roman" w:hAnsi="Times New Roman" w:cs="Times New Roman"/>
          <w:color w:val="auto"/>
          <w:szCs w:val="24"/>
        </w:rPr>
        <w:t>1.7</w:t>
      </w:r>
      <w:r w:rsidR="0051275F" w:rsidRPr="004F6B0A">
        <w:rPr>
          <w:rFonts w:ascii="Times New Roman" w:hAnsi="Times New Roman" w:cs="Times New Roman"/>
          <w:color w:val="auto"/>
          <w:szCs w:val="24"/>
        </w:rPr>
        <w:t xml:space="preserve"> </w:t>
      </w:r>
      <w:r w:rsidR="00F517AF" w:rsidRPr="004F6B0A">
        <w:rPr>
          <w:rFonts w:ascii="Times New Roman" w:hAnsi="Times New Roman" w:cs="Times New Roman"/>
          <w:color w:val="auto"/>
          <w:szCs w:val="24"/>
        </w:rPr>
        <w:t>Conceptual frame work</w:t>
      </w:r>
      <w:bookmarkEnd w:id="41"/>
      <w:bookmarkEnd w:id="42"/>
      <w:r w:rsidR="00F517AF" w:rsidRPr="004F6B0A">
        <w:rPr>
          <w:rFonts w:ascii="Times New Roman" w:hAnsi="Times New Roman" w:cs="Times New Roman"/>
          <w:color w:val="auto"/>
          <w:szCs w:val="24"/>
        </w:rPr>
        <w:t xml:space="preserve"> </w:t>
      </w:r>
    </w:p>
    <w:p w:rsidR="00F517AF" w:rsidRPr="004F6B0A" w:rsidRDefault="00F517AF" w:rsidP="004F6B0A">
      <w:pPr>
        <w:pStyle w:val="Heading2"/>
        <w:spacing w:line="360" w:lineRule="auto"/>
        <w:jc w:val="both"/>
        <w:rPr>
          <w:rFonts w:ascii="Times New Roman" w:hAnsi="Times New Roman" w:cs="Times New Roman"/>
          <w:color w:val="auto"/>
          <w:szCs w:val="24"/>
        </w:rPr>
      </w:pPr>
    </w:p>
    <w:p w:rsidR="00F517AF" w:rsidRPr="004F6B0A" w:rsidRDefault="00FD2FCA" w:rsidP="004F6B0A">
      <w:pPr>
        <w:spacing w:line="360" w:lineRule="auto"/>
        <w:rPr>
          <w:b/>
          <w:color w:val="auto"/>
          <w:sz w:val="24"/>
          <w:szCs w:val="24"/>
        </w:rPr>
      </w:pPr>
      <w:r>
        <w:rPr>
          <w:b/>
          <w:noProof/>
          <w:color w:val="auto"/>
          <w:sz w:val="24"/>
          <w:szCs w:val="24"/>
          <w:lang w:val="en-US" w:eastAsia="en-US"/>
        </w:rPr>
        <mc:AlternateContent>
          <mc:Choice Requires="wps">
            <w:drawing>
              <wp:anchor distT="0" distB="0" distL="114300" distR="114300" simplePos="0" relativeHeight="251687936" behindDoc="0" locked="0" layoutInCell="1" allowOverlap="1" wp14:anchorId="0D0B17BF" wp14:editId="7D9AC04B">
                <wp:simplePos x="0" y="0"/>
                <wp:positionH relativeFrom="column">
                  <wp:posOffset>3209925</wp:posOffset>
                </wp:positionH>
                <wp:positionV relativeFrom="paragraph">
                  <wp:posOffset>244476</wp:posOffset>
                </wp:positionV>
                <wp:extent cx="9525" cy="1352550"/>
                <wp:effectExtent l="0" t="0" r="28575" b="19050"/>
                <wp:wrapNone/>
                <wp:docPr id="21" name="Straight Connector 21"/>
                <wp:cNvGraphicFramePr/>
                <a:graphic xmlns:a="http://schemas.openxmlformats.org/drawingml/2006/main">
                  <a:graphicData uri="http://schemas.microsoft.com/office/word/2010/wordprocessingShape">
                    <wps:wsp>
                      <wps:cNvCnPr/>
                      <wps:spPr>
                        <a:xfrm flipH="1">
                          <a:off x="0" y="0"/>
                          <a:ext cx="9525" cy="13525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C30C77" id="Straight Connector 21"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75pt,19.25pt" to="253.5pt,1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" strokecolor="black [3213]" strokeweight=".5pt">
                <v:stroke joinstyle="miter"/>
              </v:line>
            </w:pict>
          </mc:Fallback>
        </mc:AlternateContent>
      </w:r>
      <w:r>
        <w:rPr>
          <w:b/>
          <w:noProof/>
          <w:color w:val="auto"/>
          <w:sz w:val="24"/>
          <w:szCs w:val="24"/>
          <w:lang w:val="en-US" w:eastAsia="en-US"/>
        </w:rPr>
        <mc:AlternateContent>
          <mc:Choice Requires="wps">
            <w:drawing>
              <wp:anchor distT="0" distB="0" distL="114300" distR="114300" simplePos="0" relativeHeight="251685888" behindDoc="0" locked="0" layoutInCell="1" allowOverlap="1" wp14:anchorId="1EDFB01F" wp14:editId="06744F56">
                <wp:simplePos x="0" y="0"/>
                <wp:positionH relativeFrom="column">
                  <wp:posOffset>1866900</wp:posOffset>
                </wp:positionH>
                <wp:positionV relativeFrom="paragraph">
                  <wp:posOffset>234950</wp:posOffset>
                </wp:positionV>
                <wp:extent cx="1333500" cy="19050"/>
                <wp:effectExtent l="0" t="0" r="19050" b="19050"/>
                <wp:wrapNone/>
                <wp:docPr id="19" name="Straight Connector 19"/>
                <wp:cNvGraphicFramePr/>
                <a:graphic xmlns:a="http://schemas.openxmlformats.org/drawingml/2006/main">
                  <a:graphicData uri="http://schemas.microsoft.com/office/word/2010/wordprocessingShape">
                    <wps:wsp>
                      <wps:cNvCnPr/>
                      <wps:spPr>
                        <a:xfrm flipV="1">
                          <a:off x="0" y="0"/>
                          <a:ext cx="1333500" cy="19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B83177" id="Straight Connector 19" o:spid="_x0000_s1026" style="position:absolute;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7pt,18.5pt" to="252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" strokecolor="black [3213]" strokeweight=".5pt">
                <v:stroke joinstyle="miter"/>
              </v:line>
            </w:pict>
          </mc:Fallback>
        </mc:AlternateContent>
      </w:r>
      <w:r w:rsidR="00990893">
        <w:rPr>
          <w:b/>
          <w:noProof/>
          <w:color w:val="auto"/>
          <w:sz w:val="24"/>
          <w:szCs w:val="24"/>
          <w:lang w:val="en-US" w:eastAsia="en-US"/>
        </w:rPr>
        <mc:AlternateContent>
          <mc:Choice Requires="wps">
            <w:drawing>
              <wp:anchor distT="0" distB="0" distL="114300" distR="114300" simplePos="0" relativeHeight="251674624" behindDoc="0" locked="0" layoutInCell="1" allowOverlap="1">
                <wp:simplePos x="0" y="0"/>
                <wp:positionH relativeFrom="column">
                  <wp:posOffset>590550</wp:posOffset>
                </wp:positionH>
                <wp:positionV relativeFrom="paragraph">
                  <wp:posOffset>120650</wp:posOffset>
                </wp:positionV>
                <wp:extent cx="1266825" cy="352425"/>
                <wp:effectExtent l="0" t="0" r="28575" b="28575"/>
                <wp:wrapNone/>
                <wp:docPr id="2" name="Text Box 2"/>
                <wp:cNvGraphicFramePr/>
                <a:graphic xmlns:a="http://schemas.openxmlformats.org/drawingml/2006/main">
                  <a:graphicData uri="http://schemas.microsoft.com/office/word/2010/wordprocessingShape">
                    <wps:wsp>
                      <wps:cNvSpPr txBox="1"/>
                      <wps:spPr>
                        <a:xfrm>
                          <a:off x="0" y="0"/>
                          <a:ext cx="1266825" cy="352425"/>
                        </a:xfrm>
                        <a:prstGeom prst="rect">
                          <a:avLst/>
                        </a:prstGeom>
                        <a:solidFill>
                          <a:schemeClr val="lt1"/>
                        </a:solidFill>
                        <a:ln w="6350">
                          <a:solidFill>
                            <a:prstClr val="black"/>
                          </a:solidFill>
                        </a:ln>
                      </wps:spPr>
                      <wps:txbx>
                        <w:txbxContent>
                          <w:p w:rsidR="003550C5" w:rsidRDefault="003550C5">
                            <w:pPr>
                              <w:ind w:left="0"/>
                            </w:pPr>
                            <w:r>
                              <w:t>Tax education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2" o:spid="_x0000_s1028" type="#_x0000_t202" style="position:absolute;left:0;text-align:left;margin-left:46.5pt;margin-top:9.5pt;width:99.75pt;height:27.7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" fillcolor="white [3201]" strokeweight=".5pt">
                <v:textbox>
                  <w:txbxContent>
                    <w:p w:rsidR="003550C5" w:rsidRDefault="003550C5">
                      <w:pPr>
                        <w:ind w:left="0"/>
                      </w:pPr>
                      <w:r>
                        <w:t>Tax education</w:t>
                      </w:r>
                    </w:p>
                  </w:txbxContent>
                </v:textbox>
              </v:shape>
            </w:pict>
          </mc:Fallback>
        </mc:AlternateContent>
      </w:r>
      <w:r w:rsidR="00F517AF" w:rsidRPr="004F6B0A">
        <w:rPr>
          <w:b/>
          <w:color w:val="auto"/>
          <w:sz w:val="24"/>
          <w:szCs w:val="24"/>
        </w:rPr>
        <w:br w:type="textWrapping" w:clear="all"/>
        <w:t xml:space="preserve">                                                                                                                                 </w:t>
      </w:r>
    </w:p>
    <w:p w:rsidR="00F517AF" w:rsidRPr="004F6B0A" w:rsidRDefault="00990893" w:rsidP="00144639">
      <w:pPr>
        <w:spacing w:line="360" w:lineRule="auto"/>
        <w:rPr>
          <w:b/>
          <w:color w:val="auto"/>
          <w:sz w:val="24"/>
          <w:szCs w:val="24"/>
        </w:rPr>
      </w:pPr>
      <w:r>
        <w:rPr>
          <w:b/>
          <w:noProof/>
          <w:color w:val="auto"/>
          <w:sz w:val="24"/>
          <w:szCs w:val="24"/>
          <w:lang w:val="en-US" w:eastAsia="en-US"/>
        </w:rPr>
        <mc:AlternateContent>
          <mc:Choice Requires="wps">
            <w:drawing>
              <wp:anchor distT="0" distB="0" distL="114300" distR="114300" simplePos="0" relativeHeight="251675648" behindDoc="0" locked="0" layoutInCell="1" allowOverlap="1">
                <wp:simplePos x="0" y="0"/>
                <wp:positionH relativeFrom="column">
                  <wp:posOffset>619125</wp:posOffset>
                </wp:positionH>
                <wp:positionV relativeFrom="paragraph">
                  <wp:posOffset>183515</wp:posOffset>
                </wp:positionV>
                <wp:extent cx="1247775" cy="409575"/>
                <wp:effectExtent l="0" t="0" r="28575" b="28575"/>
                <wp:wrapNone/>
                <wp:docPr id="3" name="Text Box 3"/>
                <wp:cNvGraphicFramePr/>
                <a:graphic xmlns:a="http://schemas.openxmlformats.org/drawingml/2006/main">
                  <a:graphicData uri="http://schemas.microsoft.com/office/word/2010/wordprocessingShape">
                    <wps:wsp>
                      <wps:cNvSpPr txBox="1"/>
                      <wps:spPr>
                        <a:xfrm>
                          <a:off x="0" y="0"/>
                          <a:ext cx="1247775" cy="409575"/>
                        </a:xfrm>
                        <a:prstGeom prst="rect">
                          <a:avLst/>
                        </a:prstGeom>
                        <a:solidFill>
                          <a:schemeClr val="lt1"/>
                        </a:solidFill>
                        <a:ln w="6350">
                          <a:solidFill>
                            <a:prstClr val="black"/>
                          </a:solidFill>
                        </a:ln>
                      </wps:spPr>
                      <wps:txbx>
                        <w:txbxContent>
                          <w:p w:rsidR="003550C5" w:rsidRDefault="003550C5">
                            <w:pPr>
                              <w:ind w:left="0"/>
                            </w:pPr>
                            <w:r>
                              <w:t>Tax registration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3" o:spid="_x0000_s1029" type="#_x0000_t202" style="position:absolute;left:0;text-align:left;margin-left:48.75pt;margin-top:14.45pt;width:98.25pt;height:32.2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" fillcolor="white [3201]" strokeweight=".5pt">
                <v:textbox>
                  <w:txbxContent>
                    <w:p w:rsidR="003550C5" w:rsidRDefault="003550C5">
                      <w:pPr>
                        <w:ind w:left="0"/>
                      </w:pPr>
                      <w:r>
                        <w:t>Tax registration</w:t>
                      </w:r>
                    </w:p>
                  </w:txbxContent>
                </v:textbox>
              </v:shape>
            </w:pict>
          </mc:Fallback>
        </mc:AlternateContent>
      </w:r>
    </w:p>
    <w:p w:rsidR="00F517AF" w:rsidRPr="004F6B0A" w:rsidRDefault="00990893" w:rsidP="004F6B0A">
      <w:pPr>
        <w:tabs>
          <w:tab w:val="left" w:pos="4800"/>
        </w:tabs>
        <w:spacing w:line="360" w:lineRule="auto"/>
        <w:rPr>
          <w:b/>
          <w:color w:val="auto"/>
          <w:sz w:val="24"/>
          <w:szCs w:val="24"/>
        </w:rPr>
      </w:pPr>
      <w:r>
        <w:rPr>
          <w:b/>
          <w:noProof/>
          <w:color w:val="auto"/>
          <w:sz w:val="24"/>
          <w:szCs w:val="24"/>
          <w:lang w:val="en-US" w:eastAsia="en-US"/>
        </w:rPr>
        <mc:AlternateContent>
          <mc:Choice Requires="wps">
            <w:drawing>
              <wp:anchor distT="0" distB="0" distL="114300" distR="114300" simplePos="0" relativeHeight="251684864" behindDoc="0" locked="0" layoutInCell="1" allowOverlap="1">
                <wp:simplePos x="0" y="0"/>
                <wp:positionH relativeFrom="column">
                  <wp:posOffset>1876425</wp:posOffset>
                </wp:positionH>
                <wp:positionV relativeFrom="paragraph">
                  <wp:posOffset>44451</wp:posOffset>
                </wp:positionV>
                <wp:extent cx="1990725" cy="45719"/>
                <wp:effectExtent l="0" t="76200" r="9525" b="50165"/>
                <wp:wrapNone/>
                <wp:docPr id="18" name="Straight Arrow Connector 18"/>
                <wp:cNvGraphicFramePr/>
                <a:graphic xmlns:a="http://schemas.openxmlformats.org/drawingml/2006/main">
                  <a:graphicData uri="http://schemas.microsoft.com/office/word/2010/wordprocessingShape">
                    <wps:wsp>
                      <wps:cNvCnPr/>
                      <wps:spPr>
                        <a:xfrm flipV="1">
                          <a:off x="0" y="0"/>
                          <a:ext cx="1990725" cy="4571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3926F50" id="_x0000_t32" coordsize="21600,21600" o:spt="32" o:oned="t" path="m,l21600,21600e" filled="f">
                <v:path arrowok="t" fillok="f" o:connecttype="none"/>
                <o:lock v:ext="edit" shapetype="t"/>
              </v:shapetype>
              <v:shape id="Straight Arrow Connector 18" o:spid="_x0000_s1026" type="#_x0000_t32" style="position:absolute;margin-left:147.75pt;margin-top:3.5pt;width:156.75pt;height:3.6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" strokecolor="black [3213]" strokeweight=".5pt">
                <v:stroke endarrow="block" joinstyle="miter"/>
              </v:shape>
            </w:pict>
          </mc:Fallback>
        </mc:AlternateContent>
      </w:r>
      <w:r w:rsidR="00F517AF" w:rsidRPr="004F6B0A">
        <w:rPr>
          <w:b/>
          <w:color w:val="auto"/>
          <w:sz w:val="24"/>
          <w:szCs w:val="24"/>
        </w:rPr>
        <w:tab/>
      </w:r>
      <w:r w:rsidR="00F517AF" w:rsidRPr="004F6B0A">
        <w:rPr>
          <w:b/>
          <w:color w:val="auto"/>
          <w:sz w:val="24"/>
          <w:szCs w:val="24"/>
        </w:rPr>
        <w:tab/>
      </w:r>
      <w:r w:rsidR="00F517AF" w:rsidRPr="004F6B0A">
        <w:rPr>
          <w:b/>
          <w:color w:val="auto"/>
          <w:sz w:val="24"/>
          <w:szCs w:val="24"/>
        </w:rPr>
        <w:tab/>
      </w:r>
      <w:r w:rsidR="00F517AF" w:rsidRPr="004F6B0A">
        <w:rPr>
          <w:b/>
          <w:color w:val="auto"/>
          <w:sz w:val="24"/>
          <w:szCs w:val="24"/>
        </w:rPr>
        <w:tab/>
      </w:r>
    </w:p>
    <w:p w:rsidR="00424A52" w:rsidRPr="004F6B0A" w:rsidRDefault="00597BA4" w:rsidP="004F6B0A">
      <w:pPr>
        <w:tabs>
          <w:tab w:val="left" w:pos="5265"/>
        </w:tabs>
        <w:spacing w:line="360" w:lineRule="auto"/>
        <w:ind w:left="0" w:firstLine="0"/>
        <w:outlineLvl w:val="1"/>
        <w:rPr>
          <w:b/>
          <w:color w:val="auto"/>
          <w:sz w:val="24"/>
          <w:szCs w:val="24"/>
        </w:rPr>
      </w:pPr>
      <w:bookmarkStart w:id="43" w:name="_Toc520725673"/>
      <w:r w:rsidRPr="004F6B0A">
        <w:rPr>
          <w:b/>
          <w:color w:val="auto"/>
          <w:sz w:val="24"/>
          <w:szCs w:val="24"/>
        </w:rPr>
        <w:tab/>
      </w:r>
    </w:p>
    <w:p w:rsidR="00597BA4" w:rsidRDefault="00990893" w:rsidP="004F6B0A">
      <w:pPr>
        <w:tabs>
          <w:tab w:val="left" w:pos="5265"/>
        </w:tabs>
        <w:spacing w:line="360" w:lineRule="auto"/>
        <w:ind w:left="0" w:firstLine="0"/>
        <w:outlineLvl w:val="1"/>
        <w:rPr>
          <w:b/>
          <w:color w:val="auto"/>
          <w:sz w:val="24"/>
          <w:szCs w:val="24"/>
        </w:rPr>
      </w:pPr>
      <w:r>
        <w:rPr>
          <w:b/>
          <w:noProof/>
          <w:color w:val="auto"/>
          <w:sz w:val="24"/>
          <w:szCs w:val="24"/>
          <w:lang w:val="en-US" w:eastAsia="en-US"/>
        </w:rPr>
        <mc:AlternateContent>
          <mc:Choice Requires="wps">
            <w:drawing>
              <wp:anchor distT="0" distB="0" distL="114300" distR="114300" simplePos="0" relativeHeight="251676672" behindDoc="0" locked="0" layoutInCell="1" allowOverlap="1">
                <wp:simplePos x="0" y="0"/>
                <wp:positionH relativeFrom="column">
                  <wp:posOffset>600075</wp:posOffset>
                </wp:positionH>
                <wp:positionV relativeFrom="paragraph">
                  <wp:posOffset>55880</wp:posOffset>
                </wp:positionV>
                <wp:extent cx="1323975" cy="42862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1323975" cy="428625"/>
                        </a:xfrm>
                        <a:prstGeom prst="rect">
                          <a:avLst/>
                        </a:prstGeom>
                        <a:solidFill>
                          <a:schemeClr val="lt1"/>
                        </a:solidFill>
                        <a:ln w="6350">
                          <a:solidFill>
                            <a:prstClr val="black"/>
                          </a:solidFill>
                        </a:ln>
                      </wps:spPr>
                      <wps:txbx>
                        <w:txbxContent>
                          <w:p w:rsidR="003550C5" w:rsidRDefault="003550C5">
                            <w:pPr>
                              <w:ind w:left="0"/>
                            </w:pPr>
                            <w:r>
                              <w:t>Tax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4" o:spid="_x0000_s1030" type="#_x0000_t202" style="position:absolute;left:0;text-align:left;margin-left:47.25pt;margin-top:4.4pt;width:104.25pt;height:33.7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" fillcolor="white [3201]" strokeweight=".5pt">
                <v:textbox>
                  <w:txbxContent>
                    <w:p w:rsidR="003550C5" w:rsidRDefault="003550C5">
                      <w:pPr>
                        <w:ind w:left="0"/>
                      </w:pPr>
                      <w:r>
                        <w:t>Tax assessment</w:t>
                      </w:r>
                    </w:p>
                  </w:txbxContent>
                </v:textbox>
              </v:shape>
            </w:pict>
          </mc:Fallback>
        </mc:AlternateContent>
      </w:r>
    </w:p>
    <w:p w:rsidR="009564BF" w:rsidRDefault="00121077" w:rsidP="004F6B0A">
      <w:pPr>
        <w:tabs>
          <w:tab w:val="left" w:pos="5265"/>
        </w:tabs>
        <w:spacing w:line="360" w:lineRule="auto"/>
        <w:ind w:left="0" w:firstLine="0"/>
        <w:outlineLvl w:val="1"/>
        <w:rPr>
          <w:b/>
          <w:color w:val="auto"/>
          <w:sz w:val="24"/>
          <w:szCs w:val="24"/>
        </w:rPr>
      </w:pPr>
      <w:r>
        <w:rPr>
          <w:b/>
          <w:noProof/>
          <w:color w:val="auto"/>
          <w:sz w:val="24"/>
          <w:szCs w:val="24"/>
          <w:lang w:val="en-US" w:eastAsia="en-US"/>
        </w:rPr>
        <mc:AlternateContent>
          <mc:Choice Requires="wps">
            <w:drawing>
              <wp:anchor distT="0" distB="0" distL="114300" distR="114300" simplePos="0" relativeHeight="251686912" behindDoc="0" locked="0" layoutInCell="1" allowOverlap="1">
                <wp:simplePos x="0" y="0"/>
                <wp:positionH relativeFrom="column">
                  <wp:posOffset>1943099</wp:posOffset>
                </wp:positionH>
                <wp:positionV relativeFrom="paragraph">
                  <wp:posOffset>10160</wp:posOffset>
                </wp:positionV>
                <wp:extent cx="1247775" cy="0"/>
                <wp:effectExtent l="0" t="0" r="28575" b="19050"/>
                <wp:wrapNone/>
                <wp:docPr id="20" name="Straight Connector 20"/>
                <wp:cNvGraphicFramePr/>
                <a:graphic xmlns:a="http://schemas.openxmlformats.org/drawingml/2006/main">
                  <a:graphicData uri="http://schemas.microsoft.com/office/word/2010/wordprocessingShape">
                    <wps:wsp>
                      <wps:cNvCnPr/>
                      <wps:spPr>
                        <a:xfrm>
                          <a:off x="0" y="0"/>
                          <a:ext cx="12477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1BC4D44" id="Straight Connector 20"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153pt,.8pt" to="251.2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" strokecolor="black [3213]" strokeweight=".5pt">
                <v:stroke joinstyle="miter"/>
              </v:line>
            </w:pict>
          </mc:Fallback>
        </mc:AlternateContent>
      </w:r>
    </w:p>
    <w:p w:rsidR="009564BF" w:rsidRDefault="009564BF" w:rsidP="004F6B0A">
      <w:pPr>
        <w:tabs>
          <w:tab w:val="left" w:pos="5265"/>
        </w:tabs>
        <w:spacing w:line="360" w:lineRule="auto"/>
        <w:ind w:left="0" w:firstLine="0"/>
        <w:outlineLvl w:val="1"/>
        <w:rPr>
          <w:b/>
          <w:color w:val="auto"/>
          <w:sz w:val="24"/>
          <w:szCs w:val="24"/>
        </w:rPr>
      </w:pPr>
    </w:p>
    <w:p w:rsidR="009564BF" w:rsidRPr="004F6B0A" w:rsidRDefault="009564BF" w:rsidP="004F6B0A">
      <w:pPr>
        <w:tabs>
          <w:tab w:val="left" w:pos="5265"/>
        </w:tabs>
        <w:spacing w:line="360" w:lineRule="auto"/>
        <w:ind w:left="0" w:firstLine="0"/>
        <w:outlineLvl w:val="1"/>
        <w:rPr>
          <w:b/>
          <w:color w:val="auto"/>
          <w:sz w:val="24"/>
          <w:szCs w:val="24"/>
        </w:rPr>
      </w:pPr>
      <w:r>
        <w:rPr>
          <w:b/>
          <w:color w:val="auto"/>
          <w:sz w:val="24"/>
          <w:szCs w:val="24"/>
        </w:rPr>
        <w:t xml:space="preserve">Adopted from </w:t>
      </w:r>
      <w:proofErr w:type="spellStart"/>
      <w:r>
        <w:rPr>
          <w:b/>
          <w:color w:val="auto"/>
          <w:sz w:val="24"/>
          <w:szCs w:val="24"/>
        </w:rPr>
        <w:t>Kwandwo</w:t>
      </w:r>
      <w:proofErr w:type="spellEnd"/>
      <w:r>
        <w:rPr>
          <w:b/>
          <w:color w:val="auto"/>
          <w:sz w:val="24"/>
          <w:szCs w:val="24"/>
        </w:rPr>
        <w:t xml:space="preserve"> (2020)</w:t>
      </w:r>
    </w:p>
    <w:p w:rsidR="00597BA4" w:rsidRPr="004F6B0A" w:rsidRDefault="00597BA4" w:rsidP="004F6B0A">
      <w:pPr>
        <w:tabs>
          <w:tab w:val="left" w:pos="5265"/>
        </w:tabs>
        <w:spacing w:line="360" w:lineRule="auto"/>
        <w:ind w:left="0" w:firstLine="0"/>
        <w:outlineLvl w:val="1"/>
        <w:rPr>
          <w:b/>
          <w:color w:val="auto"/>
          <w:sz w:val="24"/>
          <w:szCs w:val="24"/>
        </w:rPr>
      </w:pPr>
    </w:p>
    <w:p w:rsidR="009564BF" w:rsidRDefault="009564BF" w:rsidP="009564BF">
      <w:pPr>
        <w:spacing w:line="360" w:lineRule="auto"/>
        <w:ind w:left="0" w:firstLine="0"/>
        <w:outlineLvl w:val="1"/>
        <w:rPr>
          <w:sz w:val="24"/>
          <w:szCs w:val="24"/>
        </w:rPr>
      </w:pPr>
      <w:r w:rsidRPr="009B620D">
        <w:rPr>
          <w:sz w:val="24"/>
          <w:szCs w:val="24"/>
        </w:rPr>
        <w:t>T</w:t>
      </w:r>
      <w:r>
        <w:rPr>
          <w:sz w:val="24"/>
          <w:szCs w:val="24"/>
        </w:rPr>
        <w:t>he conceptual framework focuses on the independent variable of tax administration particularly looking at tax education, tax registration, and tax assessment as factors that contribute to the growth and development of SMEs. The dependent variable is growth of SMEs and the factors assessed to determine this are increase in sales, capital and market share. Tax administration through compliance with tax regulations such as record keeping, reporting and filing requirements is substantial for SMEs as high compliance costs can divert resources away from core business activities and potentially limit sales growth.</w:t>
      </w:r>
    </w:p>
    <w:p w:rsidR="009564BF" w:rsidRDefault="009564BF" w:rsidP="009564BF">
      <w:pPr>
        <w:spacing w:line="360" w:lineRule="auto"/>
        <w:ind w:left="0" w:firstLine="0"/>
        <w:outlineLvl w:val="1"/>
        <w:rPr>
          <w:sz w:val="24"/>
          <w:szCs w:val="24"/>
        </w:rPr>
      </w:pPr>
      <w:r>
        <w:rPr>
          <w:sz w:val="24"/>
          <w:szCs w:val="24"/>
        </w:rPr>
        <w:t>Tax incentives affect SME growth through reduction on the overall tax burden hence leaving more capital to be reinvested in the business.</w:t>
      </w:r>
    </w:p>
    <w:p w:rsidR="009564BF" w:rsidRDefault="009564BF" w:rsidP="009564BF">
      <w:pPr>
        <w:spacing w:line="360" w:lineRule="auto"/>
        <w:ind w:left="0" w:firstLine="0"/>
        <w:outlineLvl w:val="1"/>
        <w:rPr>
          <w:sz w:val="24"/>
          <w:szCs w:val="24"/>
        </w:rPr>
      </w:pPr>
      <w:r>
        <w:rPr>
          <w:sz w:val="24"/>
          <w:szCs w:val="24"/>
        </w:rPr>
        <w:t>Effective tax administration affects SMEs ability to expand and gain market share as it contributes to a stable and predictable business environment. SMEs operating in such environments are better positioned to compete effectively, gain customer trust and capture market share.</w:t>
      </w:r>
    </w:p>
    <w:p w:rsidR="00597BA4" w:rsidRPr="004F6B0A" w:rsidRDefault="00597BA4" w:rsidP="004F6B0A">
      <w:pPr>
        <w:spacing w:line="360" w:lineRule="auto"/>
        <w:outlineLvl w:val="1"/>
        <w:rPr>
          <w:b/>
          <w:color w:val="auto"/>
          <w:sz w:val="24"/>
          <w:szCs w:val="24"/>
        </w:rPr>
      </w:pPr>
    </w:p>
    <w:p w:rsidR="00F517AF" w:rsidRPr="004F6B0A" w:rsidRDefault="009F1029" w:rsidP="004F6B0A">
      <w:pPr>
        <w:pStyle w:val="Heading3"/>
        <w:spacing w:line="360" w:lineRule="auto"/>
        <w:rPr>
          <w:rFonts w:ascii="Times New Roman" w:hAnsi="Times New Roman" w:cs="Times New Roman"/>
          <w:b/>
          <w:color w:val="auto"/>
        </w:rPr>
      </w:pPr>
      <w:bookmarkStart w:id="44" w:name="_Toc145583518"/>
      <w:r w:rsidRPr="004F6B0A">
        <w:rPr>
          <w:rFonts w:ascii="Times New Roman" w:hAnsi="Times New Roman" w:cs="Times New Roman"/>
          <w:b/>
          <w:color w:val="auto"/>
        </w:rPr>
        <w:t xml:space="preserve">1.8 </w:t>
      </w:r>
      <w:r w:rsidR="00F517AF" w:rsidRPr="004F6B0A">
        <w:rPr>
          <w:rFonts w:ascii="Times New Roman" w:hAnsi="Times New Roman" w:cs="Times New Roman"/>
          <w:b/>
          <w:color w:val="auto"/>
        </w:rPr>
        <w:t>Significance of the study</w:t>
      </w:r>
      <w:bookmarkEnd w:id="43"/>
      <w:bookmarkEnd w:id="44"/>
      <w:r w:rsidR="00F517AF" w:rsidRPr="004F6B0A">
        <w:rPr>
          <w:rFonts w:ascii="Times New Roman" w:hAnsi="Times New Roman" w:cs="Times New Roman"/>
          <w:b/>
          <w:color w:val="auto"/>
        </w:rPr>
        <w:t xml:space="preserve"> </w:t>
      </w:r>
    </w:p>
    <w:p w:rsidR="00F517AF" w:rsidRPr="004F6B0A" w:rsidRDefault="00F517AF" w:rsidP="004F6B0A">
      <w:pPr>
        <w:spacing w:line="360" w:lineRule="auto"/>
        <w:rPr>
          <w:color w:val="auto"/>
          <w:sz w:val="24"/>
          <w:szCs w:val="24"/>
        </w:rPr>
      </w:pPr>
      <w:r w:rsidRPr="004F6B0A">
        <w:rPr>
          <w:color w:val="auto"/>
          <w:sz w:val="24"/>
          <w:szCs w:val="24"/>
        </w:rPr>
        <w:t xml:space="preserve">The study findings aimed at benefitting major stakeholders in the </w:t>
      </w:r>
      <w:r w:rsidR="00424A52" w:rsidRPr="004F6B0A">
        <w:rPr>
          <w:color w:val="auto"/>
          <w:sz w:val="24"/>
          <w:szCs w:val="24"/>
        </w:rPr>
        <w:t>taxation and SMEs growth</w:t>
      </w:r>
      <w:r w:rsidRPr="004F6B0A">
        <w:rPr>
          <w:color w:val="auto"/>
          <w:sz w:val="24"/>
          <w:szCs w:val="24"/>
        </w:rPr>
        <w:t xml:space="preserve"> field, namely financiers, non-government organizations, institutions of higher learning (tertiary colleges and universities) and the government in pursuing capacity enhancement policies for all categories of enterprise operators. These are also for those involved in supervision and monitoring of training agencies. </w:t>
      </w:r>
    </w:p>
    <w:p w:rsidR="00FD2FCA" w:rsidRDefault="00D91FEA" w:rsidP="00FD2FCA">
      <w:pPr>
        <w:pStyle w:val="Heading1"/>
        <w:spacing w:line="360" w:lineRule="auto"/>
        <w:jc w:val="center"/>
        <w:rPr>
          <w:rFonts w:ascii="Times New Roman" w:hAnsi="Times New Roman" w:cs="Times New Roman"/>
          <w:b/>
          <w:color w:val="auto"/>
          <w:sz w:val="24"/>
          <w:szCs w:val="24"/>
        </w:rPr>
      </w:pPr>
      <w:bookmarkStart w:id="45" w:name="_Toc145583520"/>
      <w:r w:rsidRPr="004F6B0A">
        <w:rPr>
          <w:rFonts w:ascii="Times New Roman" w:hAnsi="Times New Roman" w:cs="Times New Roman"/>
          <w:b/>
          <w:color w:val="auto"/>
          <w:sz w:val="24"/>
          <w:szCs w:val="24"/>
        </w:rPr>
        <w:lastRenderedPageBreak/>
        <w:t xml:space="preserve">CHAPTER </w:t>
      </w:r>
      <w:bookmarkStart w:id="46" w:name="_Toc469571035"/>
      <w:bookmarkStart w:id="47" w:name="_Toc520725676"/>
      <w:r w:rsidR="009F1029" w:rsidRPr="004F6B0A">
        <w:rPr>
          <w:rFonts w:ascii="Times New Roman" w:hAnsi="Times New Roman" w:cs="Times New Roman"/>
          <w:b/>
          <w:color w:val="auto"/>
          <w:sz w:val="24"/>
          <w:szCs w:val="24"/>
        </w:rPr>
        <w:t xml:space="preserve">TWO: </w:t>
      </w:r>
    </w:p>
    <w:p w:rsidR="00D91FEA" w:rsidRPr="004F6B0A" w:rsidRDefault="00D91FEA" w:rsidP="00FD2FCA">
      <w:pPr>
        <w:pStyle w:val="Heading1"/>
        <w:spacing w:line="360" w:lineRule="auto"/>
        <w:jc w:val="center"/>
        <w:rPr>
          <w:rFonts w:ascii="Times New Roman" w:hAnsi="Times New Roman" w:cs="Times New Roman"/>
          <w:b/>
          <w:color w:val="auto"/>
          <w:sz w:val="24"/>
          <w:szCs w:val="24"/>
        </w:rPr>
      </w:pPr>
      <w:r w:rsidRPr="004F6B0A">
        <w:rPr>
          <w:rFonts w:ascii="Times New Roman" w:hAnsi="Times New Roman" w:cs="Times New Roman"/>
          <w:b/>
          <w:color w:val="auto"/>
          <w:sz w:val="24"/>
          <w:szCs w:val="24"/>
        </w:rPr>
        <w:t>LITERATURE REVIEW</w:t>
      </w:r>
      <w:bookmarkEnd w:id="45"/>
      <w:bookmarkEnd w:id="46"/>
      <w:bookmarkEnd w:id="47"/>
    </w:p>
    <w:p w:rsidR="00D91FEA" w:rsidRPr="004F6B0A" w:rsidRDefault="00D91FEA" w:rsidP="004F6B0A">
      <w:pPr>
        <w:spacing w:after="0" w:line="360" w:lineRule="auto"/>
        <w:rPr>
          <w:b/>
          <w:color w:val="auto"/>
          <w:sz w:val="24"/>
          <w:szCs w:val="24"/>
        </w:rPr>
      </w:pPr>
    </w:p>
    <w:p w:rsidR="00D91FEA" w:rsidRPr="004F6B0A" w:rsidRDefault="009564BF" w:rsidP="004F6B0A">
      <w:pPr>
        <w:pStyle w:val="Heading2"/>
        <w:spacing w:line="360" w:lineRule="auto"/>
        <w:rPr>
          <w:rFonts w:ascii="Times New Roman" w:hAnsi="Times New Roman" w:cs="Times New Roman"/>
          <w:color w:val="auto"/>
          <w:szCs w:val="24"/>
        </w:rPr>
      </w:pPr>
      <w:bookmarkStart w:id="48" w:name="_Toc469571036"/>
      <w:bookmarkStart w:id="49" w:name="_Toc520725677"/>
      <w:bookmarkStart w:id="50" w:name="_Toc145583521"/>
      <w:r>
        <w:rPr>
          <w:rFonts w:ascii="Times New Roman" w:hAnsi="Times New Roman" w:cs="Times New Roman"/>
          <w:color w:val="auto"/>
          <w:szCs w:val="24"/>
        </w:rPr>
        <w:t>2.0 Introduction</w:t>
      </w:r>
      <w:r w:rsidR="00D91FEA" w:rsidRPr="004F6B0A">
        <w:rPr>
          <w:rFonts w:ascii="Times New Roman" w:hAnsi="Times New Roman" w:cs="Times New Roman"/>
          <w:color w:val="auto"/>
          <w:szCs w:val="24"/>
        </w:rPr>
        <w:t>:</w:t>
      </w:r>
      <w:bookmarkEnd w:id="48"/>
      <w:bookmarkEnd w:id="49"/>
      <w:bookmarkEnd w:id="50"/>
    </w:p>
    <w:p w:rsidR="00D91FEA" w:rsidRDefault="00D91FEA" w:rsidP="004F6B0A">
      <w:pPr>
        <w:spacing w:line="360" w:lineRule="auto"/>
        <w:rPr>
          <w:color w:val="auto"/>
          <w:sz w:val="24"/>
          <w:szCs w:val="24"/>
        </w:rPr>
      </w:pPr>
      <w:r w:rsidRPr="004F6B0A">
        <w:rPr>
          <w:color w:val="auto"/>
          <w:sz w:val="24"/>
          <w:szCs w:val="24"/>
        </w:rPr>
        <w:t>This chapter deal</w:t>
      </w:r>
      <w:r w:rsidR="00597BA4" w:rsidRPr="004F6B0A">
        <w:rPr>
          <w:color w:val="auto"/>
          <w:sz w:val="24"/>
          <w:szCs w:val="24"/>
        </w:rPr>
        <w:t>t</w:t>
      </w:r>
      <w:r w:rsidRPr="004F6B0A">
        <w:rPr>
          <w:color w:val="auto"/>
          <w:sz w:val="24"/>
          <w:szCs w:val="24"/>
        </w:rPr>
        <w:t xml:space="preserve"> with review of the related literature on the study of the variables specifically on finding out tax administration and growth of SMEs. The study then refocus</w:t>
      </w:r>
      <w:r w:rsidR="00597BA4" w:rsidRPr="004F6B0A">
        <w:rPr>
          <w:color w:val="auto"/>
          <w:sz w:val="24"/>
          <w:szCs w:val="24"/>
        </w:rPr>
        <w:t>ed</w:t>
      </w:r>
      <w:r w:rsidRPr="004F6B0A">
        <w:rPr>
          <w:color w:val="auto"/>
          <w:sz w:val="24"/>
          <w:szCs w:val="24"/>
        </w:rPr>
        <w:t xml:space="preserve"> on examining the relationship between tax policies and growth of SMEs, identifying the relationship between tax incentives and growth of SMEs and examining the relationship between tax administration and growth of SMEs.</w:t>
      </w:r>
    </w:p>
    <w:p w:rsidR="009564BF" w:rsidRPr="004F6B0A" w:rsidRDefault="009564BF" w:rsidP="009564BF">
      <w:pPr>
        <w:spacing w:line="360" w:lineRule="auto"/>
        <w:rPr>
          <w:color w:val="auto"/>
          <w:sz w:val="24"/>
          <w:szCs w:val="24"/>
        </w:rPr>
      </w:pPr>
    </w:p>
    <w:p w:rsidR="009564BF" w:rsidRPr="004F6B0A" w:rsidRDefault="009564BF" w:rsidP="009564BF">
      <w:pPr>
        <w:pStyle w:val="Heading2"/>
        <w:spacing w:line="360" w:lineRule="auto"/>
        <w:rPr>
          <w:rFonts w:ascii="Times New Roman" w:hAnsi="Times New Roman" w:cs="Times New Roman"/>
          <w:color w:val="auto"/>
          <w:szCs w:val="24"/>
        </w:rPr>
      </w:pPr>
      <w:bookmarkStart w:id="51" w:name="_Toc145583519"/>
      <w:r>
        <w:rPr>
          <w:rFonts w:ascii="Times New Roman" w:hAnsi="Times New Roman" w:cs="Times New Roman"/>
          <w:color w:val="auto"/>
          <w:szCs w:val="24"/>
        </w:rPr>
        <w:t>2.1</w:t>
      </w:r>
      <w:r w:rsidRPr="004F6B0A">
        <w:rPr>
          <w:rFonts w:ascii="Times New Roman" w:hAnsi="Times New Roman" w:cs="Times New Roman"/>
          <w:color w:val="auto"/>
          <w:szCs w:val="24"/>
        </w:rPr>
        <w:t xml:space="preserve"> Definition of key terms</w:t>
      </w:r>
      <w:bookmarkEnd w:id="51"/>
      <w:r w:rsidRPr="004F6B0A">
        <w:rPr>
          <w:rFonts w:ascii="Times New Roman" w:hAnsi="Times New Roman" w:cs="Times New Roman"/>
          <w:color w:val="auto"/>
          <w:szCs w:val="24"/>
        </w:rPr>
        <w:t xml:space="preserve"> </w:t>
      </w:r>
    </w:p>
    <w:p w:rsidR="009564BF" w:rsidRPr="004F6B0A" w:rsidRDefault="009564BF" w:rsidP="009564BF">
      <w:pPr>
        <w:spacing w:line="360" w:lineRule="auto"/>
        <w:rPr>
          <w:color w:val="auto"/>
          <w:sz w:val="24"/>
          <w:szCs w:val="24"/>
        </w:rPr>
      </w:pPr>
      <w:r w:rsidRPr="004F6B0A">
        <w:rPr>
          <w:b/>
          <w:color w:val="auto"/>
          <w:sz w:val="24"/>
          <w:szCs w:val="24"/>
        </w:rPr>
        <w:t>Small enterprises</w:t>
      </w:r>
      <w:r w:rsidRPr="004F6B0A">
        <w:rPr>
          <w:color w:val="auto"/>
          <w:sz w:val="24"/>
          <w:szCs w:val="24"/>
        </w:rPr>
        <w:t>, refers to firms that employ fewer than 50 people and whose annual turnover or total annual balance sheet does not exceed £10 million.</w:t>
      </w:r>
    </w:p>
    <w:p w:rsidR="009564BF" w:rsidRPr="004F6B0A" w:rsidRDefault="009564BF" w:rsidP="009564BF">
      <w:pPr>
        <w:spacing w:line="360" w:lineRule="auto"/>
        <w:rPr>
          <w:color w:val="auto"/>
          <w:sz w:val="24"/>
          <w:szCs w:val="24"/>
        </w:rPr>
      </w:pPr>
      <w:r w:rsidRPr="004F6B0A">
        <w:rPr>
          <w:b/>
          <w:color w:val="auto"/>
          <w:sz w:val="24"/>
          <w:szCs w:val="24"/>
        </w:rPr>
        <w:t xml:space="preserve">Tax. </w:t>
      </w:r>
      <w:r w:rsidRPr="004F6B0A">
        <w:rPr>
          <w:color w:val="auto"/>
          <w:sz w:val="24"/>
          <w:szCs w:val="24"/>
        </w:rPr>
        <w:t>This refers to the compulsory contribution to state revenue levied by the government on workers’ income and business profits or added to the cost of some goods, services and transactions.</w:t>
      </w:r>
      <w:r w:rsidRPr="004F6B0A">
        <w:rPr>
          <w:b/>
          <w:color w:val="auto"/>
          <w:sz w:val="24"/>
          <w:szCs w:val="24"/>
        </w:rPr>
        <w:t xml:space="preserve"> </w:t>
      </w:r>
    </w:p>
    <w:p w:rsidR="009564BF" w:rsidRPr="004F6B0A" w:rsidRDefault="009564BF" w:rsidP="009564BF">
      <w:pPr>
        <w:spacing w:line="360" w:lineRule="auto"/>
        <w:rPr>
          <w:color w:val="auto"/>
          <w:sz w:val="24"/>
          <w:szCs w:val="24"/>
        </w:rPr>
      </w:pPr>
      <w:r w:rsidRPr="004F6B0A">
        <w:rPr>
          <w:b/>
          <w:color w:val="auto"/>
          <w:sz w:val="24"/>
          <w:szCs w:val="24"/>
        </w:rPr>
        <w:t>Medium enterprises</w:t>
      </w:r>
      <w:r w:rsidRPr="004F6B0A">
        <w:rPr>
          <w:color w:val="auto"/>
          <w:sz w:val="24"/>
          <w:szCs w:val="24"/>
        </w:rPr>
        <w:t>, these are enterprises employing more than 50 people whose annual turnover or total annual balance sheet exceeds £10 million</w:t>
      </w:r>
    </w:p>
    <w:p w:rsidR="009564BF" w:rsidRDefault="009564BF" w:rsidP="009564BF">
      <w:pPr>
        <w:spacing w:line="360" w:lineRule="auto"/>
        <w:rPr>
          <w:b/>
          <w:color w:val="auto"/>
          <w:sz w:val="24"/>
          <w:szCs w:val="24"/>
        </w:rPr>
      </w:pPr>
      <w:r w:rsidRPr="004F6B0A">
        <w:rPr>
          <w:b/>
          <w:color w:val="auto"/>
          <w:sz w:val="24"/>
          <w:szCs w:val="24"/>
        </w:rPr>
        <w:t xml:space="preserve">Tax administration. </w:t>
      </w:r>
      <w:r w:rsidRPr="004F6B0A">
        <w:rPr>
          <w:color w:val="auto"/>
          <w:sz w:val="24"/>
          <w:szCs w:val="24"/>
        </w:rPr>
        <w:t>This means the administration, management, conduct, direction and supervision of the execution and application of the tax laws of this state and the development of formulation of tax policy relating to existing or proposed tax laws in the state and such include; assessment, collection, enforcement, litigation, publication, and statistical gathering functions under such laws.</w:t>
      </w:r>
      <w:r w:rsidRPr="004F6B0A">
        <w:rPr>
          <w:b/>
          <w:color w:val="auto"/>
          <w:sz w:val="24"/>
          <w:szCs w:val="24"/>
        </w:rPr>
        <w:t xml:space="preserve"> </w:t>
      </w:r>
    </w:p>
    <w:p w:rsidR="00FD2FCA" w:rsidRDefault="00FD2FCA" w:rsidP="009564BF">
      <w:pPr>
        <w:spacing w:line="360" w:lineRule="auto"/>
        <w:rPr>
          <w:b/>
          <w:color w:val="auto"/>
          <w:sz w:val="24"/>
          <w:szCs w:val="24"/>
        </w:rPr>
      </w:pPr>
    </w:p>
    <w:p w:rsidR="00FD2FCA" w:rsidRDefault="00FD2FCA" w:rsidP="009564BF">
      <w:pPr>
        <w:spacing w:line="360" w:lineRule="auto"/>
        <w:rPr>
          <w:b/>
          <w:color w:val="auto"/>
          <w:sz w:val="24"/>
          <w:szCs w:val="24"/>
        </w:rPr>
      </w:pPr>
    </w:p>
    <w:p w:rsidR="00FD2FCA" w:rsidRDefault="00FD2FCA" w:rsidP="009564BF">
      <w:pPr>
        <w:spacing w:line="360" w:lineRule="auto"/>
        <w:rPr>
          <w:b/>
          <w:color w:val="auto"/>
          <w:sz w:val="24"/>
          <w:szCs w:val="24"/>
        </w:rPr>
      </w:pPr>
    </w:p>
    <w:p w:rsidR="00FD2FCA" w:rsidRDefault="00FD2FCA" w:rsidP="009564BF">
      <w:pPr>
        <w:spacing w:line="360" w:lineRule="auto"/>
        <w:rPr>
          <w:b/>
          <w:color w:val="auto"/>
          <w:sz w:val="24"/>
          <w:szCs w:val="24"/>
        </w:rPr>
      </w:pPr>
    </w:p>
    <w:p w:rsidR="00FD2FCA" w:rsidRDefault="00FD2FCA" w:rsidP="009564BF">
      <w:pPr>
        <w:spacing w:line="360" w:lineRule="auto"/>
        <w:rPr>
          <w:b/>
          <w:color w:val="auto"/>
          <w:sz w:val="24"/>
          <w:szCs w:val="24"/>
        </w:rPr>
      </w:pPr>
    </w:p>
    <w:p w:rsidR="00FD2FCA" w:rsidRDefault="00FD2FCA" w:rsidP="009564BF">
      <w:pPr>
        <w:spacing w:line="360" w:lineRule="auto"/>
        <w:rPr>
          <w:b/>
          <w:color w:val="auto"/>
          <w:sz w:val="24"/>
          <w:szCs w:val="24"/>
        </w:rPr>
      </w:pPr>
    </w:p>
    <w:p w:rsidR="00FD2FCA" w:rsidRDefault="00FD2FCA" w:rsidP="009564BF">
      <w:pPr>
        <w:spacing w:line="360" w:lineRule="auto"/>
        <w:rPr>
          <w:b/>
          <w:color w:val="auto"/>
          <w:sz w:val="24"/>
          <w:szCs w:val="24"/>
        </w:rPr>
      </w:pPr>
    </w:p>
    <w:p w:rsidR="00FD2FCA" w:rsidRDefault="00FD2FCA" w:rsidP="009564BF">
      <w:pPr>
        <w:spacing w:line="360" w:lineRule="auto"/>
        <w:rPr>
          <w:b/>
          <w:color w:val="auto"/>
          <w:sz w:val="24"/>
          <w:szCs w:val="24"/>
        </w:rPr>
      </w:pPr>
    </w:p>
    <w:p w:rsidR="00FD2FCA" w:rsidRDefault="00FD2FCA" w:rsidP="009564BF">
      <w:pPr>
        <w:spacing w:line="360" w:lineRule="auto"/>
        <w:rPr>
          <w:b/>
          <w:color w:val="auto"/>
          <w:sz w:val="24"/>
          <w:szCs w:val="24"/>
        </w:rPr>
      </w:pPr>
    </w:p>
    <w:p w:rsidR="00FD2FCA" w:rsidRDefault="00FD2FCA" w:rsidP="009564BF">
      <w:pPr>
        <w:spacing w:line="360" w:lineRule="auto"/>
        <w:rPr>
          <w:b/>
          <w:color w:val="auto"/>
          <w:sz w:val="24"/>
          <w:szCs w:val="24"/>
        </w:rPr>
      </w:pPr>
    </w:p>
    <w:p w:rsidR="009564BF" w:rsidRPr="00C93CE5" w:rsidRDefault="009564BF" w:rsidP="009564BF">
      <w:pPr>
        <w:spacing w:line="360" w:lineRule="auto"/>
        <w:ind w:left="0" w:firstLine="0"/>
        <w:rPr>
          <w:b/>
          <w:color w:val="auto"/>
          <w:sz w:val="24"/>
          <w:szCs w:val="24"/>
        </w:rPr>
      </w:pPr>
      <w:r>
        <w:rPr>
          <w:b/>
          <w:color w:val="auto"/>
          <w:sz w:val="24"/>
          <w:szCs w:val="24"/>
        </w:rPr>
        <w:lastRenderedPageBreak/>
        <w:t>2.2 The relationship between Tax Policies</w:t>
      </w:r>
      <w:r w:rsidRPr="00C93CE5">
        <w:rPr>
          <w:b/>
          <w:color w:val="auto"/>
          <w:sz w:val="24"/>
          <w:szCs w:val="24"/>
        </w:rPr>
        <w:t xml:space="preserve"> and the Growth of SMEs </w:t>
      </w:r>
    </w:p>
    <w:p w:rsidR="009564BF" w:rsidRPr="00C93CE5" w:rsidRDefault="009564BF" w:rsidP="009564BF">
      <w:pPr>
        <w:spacing w:line="360" w:lineRule="auto"/>
        <w:rPr>
          <w:color w:val="auto"/>
          <w:sz w:val="24"/>
          <w:szCs w:val="24"/>
        </w:rPr>
      </w:pPr>
      <w:r w:rsidRPr="00C93CE5">
        <w:rPr>
          <w:color w:val="auto"/>
          <w:sz w:val="24"/>
          <w:szCs w:val="24"/>
        </w:rPr>
        <w:t>Tax policies can be designed in such a way that they do not only directly affect SMEs but also indirectly push for their growth for example the practice in China where tax policy has been designed to encourage SME financing by granting exemptions from business tax for financial corporations that provide guarantee for loans to SMEs and granting tax deductions to market entities and venture capitalists that invest in high-tech SMEs the tune of 70% of the investment value. Another way is by designing tax policies that encourage human capital training, (</w:t>
      </w:r>
      <w:proofErr w:type="spellStart"/>
      <w:r w:rsidRPr="00C93CE5">
        <w:rPr>
          <w:color w:val="auto"/>
          <w:sz w:val="24"/>
          <w:szCs w:val="24"/>
        </w:rPr>
        <w:t>Yaobin</w:t>
      </w:r>
      <w:proofErr w:type="spellEnd"/>
      <w:r w:rsidRPr="00C93CE5">
        <w:rPr>
          <w:color w:val="auto"/>
          <w:sz w:val="24"/>
          <w:szCs w:val="24"/>
        </w:rPr>
        <w:t>, 2007).</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C93CE5">
        <w:rPr>
          <w:color w:val="auto"/>
          <w:sz w:val="24"/>
          <w:szCs w:val="24"/>
        </w:rPr>
        <w:t xml:space="preserve"> Special tax regimes for SMEs may be appropriate policy instruments for minimizing the cost of collection. It is important to note that the awareness of the dangers of inadequate attention to the taxation of SMEs has grown. It can lead, for example, to distortions of competition as a result of uneven tax enforcement, with incentives created to limit growth and to avoid tax through artificial splitting of enterprises. Not least, voluntary compliance by larger enterprises themselves, and by wage earners, may be undermined by the (correct) perception that their smaller counterparts, or better-off neighbours, are getting away with poorer compliance. (International Tax Dialogue, 2007) Hence government intervention will help maintain balance while helping countries exploit the social benefits from greater competition and entrepreneurship. The European Charter for Small Enterprises for ins</w:t>
      </w:r>
      <w:r>
        <w:rPr>
          <w:color w:val="auto"/>
          <w:sz w:val="24"/>
          <w:szCs w:val="24"/>
        </w:rPr>
        <w:t xml:space="preserve">tance, sets the objective that </w:t>
      </w:r>
      <w:r w:rsidRPr="00C93CE5">
        <w:rPr>
          <w:color w:val="auto"/>
          <w:sz w:val="24"/>
          <w:szCs w:val="24"/>
        </w:rPr>
        <w:t>Tax systems should be adapted to reward success, encourage start-ups, favour small business expansion and job creation, and facilitate the creation and the succession in small enterprises. Member States should apply best practice to taxation and to personal performance incentives.</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C93CE5">
        <w:rPr>
          <w:color w:val="auto"/>
          <w:sz w:val="24"/>
          <w:szCs w:val="24"/>
        </w:rPr>
        <w:t>According to Tomlin (2008), economists argue that the resources smaller companies direct towards tax compliance are resources that could otherwise be used for reinvestment, facilitating future growth. Hence, there is a belief that taxes and a complex tax system put disproportionate pressure on smaller businesses. Small taxpayers under the regular system of taxation are discriminated against, since the compliance requirements, cost of compliance and tax rate are the same for both small and large enterprises. Reducing the compliance costs and tax rate increases the small enterprises profit margin. It also increases the Government’s tax revenue, since the simplified provisions for a micro enterprise historically reduce the size of the shadow economy and the number of non-complying registered taxpayers (</w:t>
      </w:r>
      <w:proofErr w:type="spellStart"/>
      <w:r w:rsidRPr="00C93CE5">
        <w:rPr>
          <w:color w:val="auto"/>
          <w:sz w:val="24"/>
          <w:szCs w:val="24"/>
        </w:rPr>
        <w:t>Vasak</w:t>
      </w:r>
      <w:proofErr w:type="spellEnd"/>
      <w:r w:rsidRPr="00C93CE5">
        <w:rPr>
          <w:color w:val="auto"/>
          <w:sz w:val="24"/>
          <w:szCs w:val="24"/>
        </w:rPr>
        <w:t xml:space="preserve">, 2008). </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C93CE5">
        <w:rPr>
          <w:color w:val="auto"/>
          <w:sz w:val="24"/>
          <w:szCs w:val="24"/>
        </w:rPr>
        <w:t xml:space="preserve">Furthermore, SMEs usually have to operate in an overbearing regulatory environment with the plethora of regulatory agencies, multiple taxes, cumbersome importation procedure and high port charges that constantly exert serious burden on their operations. Many SMEs have to deal with myriad of agencies at great cost. As stated earlier they are heterogeneous and these differences in size and structure may in turn carry differing obligations for record-keeping that affect the costs to the enterprises of complying with (and to the revenue authorities of administering) alternative possible tax obligations. Public corporations, for example, commonly have stronger accounting requirements than do sole proprietorships, and enterprises with employees may be subject to the full panoply of requirements associated with withholding </w:t>
      </w:r>
      <w:proofErr w:type="spellStart"/>
      <w:r w:rsidRPr="00C93CE5">
        <w:rPr>
          <w:color w:val="auto"/>
          <w:sz w:val="24"/>
          <w:szCs w:val="24"/>
        </w:rPr>
        <w:t>labor</w:t>
      </w:r>
      <w:proofErr w:type="spellEnd"/>
      <w:r w:rsidRPr="00C93CE5">
        <w:rPr>
          <w:color w:val="auto"/>
          <w:sz w:val="24"/>
          <w:szCs w:val="24"/>
        </w:rPr>
        <w:t xml:space="preserve"> income taxes and social contributions (International Tax Dialogue 2007).</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C93CE5">
        <w:rPr>
          <w:color w:val="auto"/>
          <w:sz w:val="24"/>
          <w:szCs w:val="24"/>
        </w:rPr>
        <w:t>In carrying out their responsibilities, tax administrations can also create problems for the business community when they impose burdensome reporting and record keeping requirements; conduct excessive inspections and audits; fail to deal with corrupt tax administration employees; and, fail to provide transparency in tax administration operations. This type of environment harms individual businesses and the overall economy. As a result, many in the business community react by taking steps which adversely affect the tax base. This typically includes underreporting profits and turnover; underreporting employee wages; and, by creating “phantom” employees. A significant number of businesses also fail to register or file tax declarations. This only increases the burden on those taxpayers who try to comply with the tax law, and discourages their future compliance. The result is a vicious cycle which tends to preserve the status quo. Only meaningful reforms to the tax system can break the cycle and result in an improved business climate which will stimulate economic growth. (</w:t>
      </w:r>
      <w:proofErr w:type="spellStart"/>
      <w:r w:rsidRPr="00C93CE5">
        <w:rPr>
          <w:color w:val="auto"/>
          <w:sz w:val="24"/>
          <w:szCs w:val="24"/>
        </w:rPr>
        <w:t>Baurer</w:t>
      </w:r>
      <w:proofErr w:type="spellEnd"/>
      <w:r w:rsidRPr="00C93CE5">
        <w:rPr>
          <w:color w:val="auto"/>
          <w:sz w:val="24"/>
          <w:szCs w:val="24"/>
        </w:rPr>
        <w:t>, 2005).</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C93CE5">
        <w:rPr>
          <w:color w:val="auto"/>
          <w:sz w:val="24"/>
          <w:szCs w:val="24"/>
        </w:rPr>
        <w:t>An overly complex regulatory system and tax regime or one opaque in its administration and enforcement makes tax compliance unduly burdensome and often have a distortionary effect on the development of SMEs as they tended to morph into forms that offer a lower tax burden or no tax burden at all (Masato, 2009), producing a tax system that imposes high expenses on the society. A poorly executed tax system also leads to low efficiency, high collection charges, waste of time for taxpayers and the staff, and the low amounts of received taxes and the deviation of optimum allocation of resources (</w:t>
      </w:r>
      <w:proofErr w:type="spellStart"/>
      <w:r w:rsidRPr="00C93CE5">
        <w:rPr>
          <w:color w:val="auto"/>
          <w:sz w:val="24"/>
          <w:szCs w:val="24"/>
        </w:rPr>
        <w:t>Farzbod</w:t>
      </w:r>
      <w:proofErr w:type="spellEnd"/>
      <w:r w:rsidRPr="00C93CE5">
        <w:rPr>
          <w:color w:val="auto"/>
          <w:sz w:val="24"/>
          <w:szCs w:val="24"/>
        </w:rPr>
        <w:t xml:space="preserve">, 2000). Existing empirical </w:t>
      </w:r>
      <w:r w:rsidRPr="00C93CE5">
        <w:rPr>
          <w:color w:val="auto"/>
          <w:sz w:val="24"/>
          <w:szCs w:val="24"/>
        </w:rPr>
        <w:lastRenderedPageBreak/>
        <w:t>evidence clearly indicates that small and medium sized businesses are affected disproportionately by these costs: when scaled by sales or assets, the compliance costs of SMEs are higher than for large businesses (</w:t>
      </w:r>
      <w:proofErr w:type="spellStart"/>
      <w:r w:rsidRPr="00C93CE5">
        <w:rPr>
          <w:color w:val="auto"/>
          <w:sz w:val="24"/>
          <w:szCs w:val="24"/>
        </w:rPr>
        <w:t>Weichenrieder</w:t>
      </w:r>
      <w:proofErr w:type="spellEnd"/>
      <w:r w:rsidRPr="00C93CE5">
        <w:rPr>
          <w:color w:val="auto"/>
          <w:sz w:val="24"/>
          <w:szCs w:val="24"/>
        </w:rPr>
        <w:t>, 2007) because of low efficiency, high collection charges, waste of time for taxpayers and the staff, and the low amounts of received taxes and the deviation of optimum allocation of resources (</w:t>
      </w:r>
      <w:proofErr w:type="spellStart"/>
      <w:r w:rsidRPr="00C93CE5">
        <w:rPr>
          <w:color w:val="auto"/>
          <w:sz w:val="24"/>
          <w:szCs w:val="24"/>
        </w:rPr>
        <w:t>Yaobin</w:t>
      </w:r>
      <w:proofErr w:type="spellEnd"/>
      <w:r w:rsidRPr="00C93CE5">
        <w:rPr>
          <w:color w:val="auto"/>
          <w:sz w:val="24"/>
          <w:szCs w:val="24"/>
        </w:rPr>
        <w:t>, 2007).</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C93CE5">
        <w:rPr>
          <w:color w:val="auto"/>
          <w:sz w:val="24"/>
          <w:szCs w:val="24"/>
        </w:rPr>
        <w:t xml:space="preserve"> </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Default="009564BF" w:rsidP="009564BF">
      <w:pPr>
        <w:spacing w:line="360" w:lineRule="auto"/>
        <w:ind w:left="0" w:firstLine="0"/>
        <w:rPr>
          <w:color w:val="auto"/>
          <w:sz w:val="24"/>
          <w:szCs w:val="24"/>
        </w:rPr>
      </w:pPr>
    </w:p>
    <w:p w:rsidR="009564BF" w:rsidRDefault="009564BF" w:rsidP="009564BF">
      <w:pPr>
        <w:spacing w:line="360" w:lineRule="auto"/>
        <w:ind w:left="0" w:firstLine="0"/>
        <w:rPr>
          <w:b/>
          <w:color w:val="auto"/>
          <w:sz w:val="24"/>
          <w:szCs w:val="24"/>
        </w:rPr>
      </w:pPr>
      <w:r>
        <w:rPr>
          <w:b/>
          <w:color w:val="auto"/>
          <w:sz w:val="24"/>
          <w:szCs w:val="24"/>
        </w:rPr>
        <w:t xml:space="preserve"> </w:t>
      </w:r>
    </w:p>
    <w:p w:rsidR="009564BF" w:rsidRDefault="009564BF" w:rsidP="009564BF">
      <w:pPr>
        <w:spacing w:line="360" w:lineRule="auto"/>
        <w:ind w:left="0" w:firstLine="0"/>
        <w:rPr>
          <w:b/>
          <w:color w:val="auto"/>
          <w:sz w:val="24"/>
          <w:szCs w:val="24"/>
        </w:rPr>
      </w:pPr>
    </w:p>
    <w:p w:rsidR="009564BF" w:rsidRDefault="009564BF" w:rsidP="009564BF">
      <w:pPr>
        <w:spacing w:line="360" w:lineRule="auto"/>
        <w:ind w:left="0" w:firstLine="0"/>
        <w:rPr>
          <w:b/>
          <w:color w:val="auto"/>
          <w:sz w:val="24"/>
          <w:szCs w:val="24"/>
        </w:rPr>
      </w:pPr>
    </w:p>
    <w:p w:rsidR="009564BF" w:rsidRDefault="009564BF" w:rsidP="009564BF">
      <w:pPr>
        <w:spacing w:line="360" w:lineRule="auto"/>
        <w:ind w:left="0" w:firstLine="0"/>
        <w:rPr>
          <w:b/>
          <w:color w:val="auto"/>
          <w:sz w:val="24"/>
          <w:szCs w:val="24"/>
        </w:rPr>
      </w:pPr>
    </w:p>
    <w:p w:rsidR="009564BF" w:rsidRDefault="009564BF" w:rsidP="009564BF">
      <w:pPr>
        <w:spacing w:line="360" w:lineRule="auto"/>
        <w:ind w:left="0" w:firstLine="0"/>
        <w:rPr>
          <w:b/>
          <w:color w:val="auto"/>
          <w:sz w:val="24"/>
          <w:szCs w:val="24"/>
        </w:rPr>
      </w:pPr>
    </w:p>
    <w:p w:rsidR="009564BF" w:rsidRDefault="009564BF" w:rsidP="009564BF">
      <w:pPr>
        <w:spacing w:line="360" w:lineRule="auto"/>
        <w:ind w:left="0" w:firstLine="0"/>
        <w:rPr>
          <w:b/>
          <w:color w:val="auto"/>
          <w:sz w:val="24"/>
          <w:szCs w:val="24"/>
        </w:rPr>
      </w:pPr>
    </w:p>
    <w:p w:rsidR="009564BF" w:rsidRDefault="009564BF" w:rsidP="009564BF">
      <w:pPr>
        <w:spacing w:line="360" w:lineRule="auto"/>
        <w:ind w:left="0" w:firstLine="0"/>
        <w:rPr>
          <w:b/>
          <w:color w:val="auto"/>
          <w:sz w:val="24"/>
          <w:szCs w:val="24"/>
        </w:rPr>
      </w:pPr>
    </w:p>
    <w:p w:rsidR="009564BF" w:rsidRDefault="009564BF" w:rsidP="009564BF">
      <w:pPr>
        <w:spacing w:line="360" w:lineRule="auto"/>
        <w:ind w:left="0" w:firstLine="0"/>
        <w:rPr>
          <w:b/>
          <w:color w:val="auto"/>
          <w:sz w:val="24"/>
          <w:szCs w:val="24"/>
        </w:rPr>
      </w:pPr>
    </w:p>
    <w:p w:rsidR="009564BF" w:rsidRDefault="009564BF" w:rsidP="009564BF">
      <w:pPr>
        <w:spacing w:line="360" w:lineRule="auto"/>
        <w:ind w:left="0" w:firstLine="0"/>
        <w:rPr>
          <w:b/>
          <w:color w:val="auto"/>
          <w:sz w:val="24"/>
          <w:szCs w:val="24"/>
        </w:rPr>
      </w:pPr>
    </w:p>
    <w:p w:rsidR="009564BF" w:rsidRDefault="009564BF" w:rsidP="009564BF">
      <w:pPr>
        <w:spacing w:line="360" w:lineRule="auto"/>
        <w:ind w:left="0" w:firstLine="0"/>
        <w:rPr>
          <w:b/>
          <w:color w:val="auto"/>
          <w:sz w:val="24"/>
          <w:szCs w:val="24"/>
        </w:rPr>
      </w:pPr>
    </w:p>
    <w:p w:rsidR="009564BF" w:rsidRPr="00C93CE5" w:rsidRDefault="009564BF" w:rsidP="009564BF">
      <w:pPr>
        <w:spacing w:line="360" w:lineRule="auto"/>
        <w:ind w:left="0" w:firstLine="0"/>
        <w:rPr>
          <w:b/>
          <w:color w:val="auto"/>
          <w:sz w:val="24"/>
          <w:szCs w:val="24"/>
        </w:rPr>
      </w:pPr>
      <w:r>
        <w:rPr>
          <w:b/>
          <w:color w:val="auto"/>
          <w:sz w:val="24"/>
          <w:szCs w:val="24"/>
        </w:rPr>
        <w:lastRenderedPageBreak/>
        <w:t xml:space="preserve">2.3 The relationship between </w:t>
      </w:r>
      <w:r w:rsidR="00FD2FCA">
        <w:rPr>
          <w:b/>
          <w:color w:val="auto"/>
          <w:sz w:val="24"/>
          <w:szCs w:val="24"/>
        </w:rPr>
        <w:t>tax incentives and Growth of SMEs.</w:t>
      </w:r>
      <w:r w:rsidRPr="00C93CE5">
        <w:rPr>
          <w:b/>
          <w:color w:val="auto"/>
          <w:sz w:val="24"/>
          <w:szCs w:val="24"/>
        </w:rPr>
        <w:t xml:space="preserve"> </w:t>
      </w:r>
    </w:p>
    <w:p w:rsidR="009564BF" w:rsidRPr="00C93CE5" w:rsidRDefault="009564BF" w:rsidP="009564BF">
      <w:pPr>
        <w:spacing w:line="360" w:lineRule="auto"/>
        <w:rPr>
          <w:color w:val="auto"/>
          <w:sz w:val="24"/>
          <w:szCs w:val="24"/>
        </w:rPr>
      </w:pPr>
      <w:r w:rsidRPr="00C93CE5">
        <w:rPr>
          <w:color w:val="auto"/>
          <w:sz w:val="24"/>
          <w:szCs w:val="24"/>
        </w:rPr>
        <w:t xml:space="preserve">State agents manage tax systems by exercising authorities conferred on them by the state to collect tax and remit returns and reliefs (Kiser &amp; </w:t>
      </w:r>
      <w:proofErr w:type="spellStart"/>
      <w:r w:rsidRPr="00C93CE5">
        <w:rPr>
          <w:color w:val="auto"/>
          <w:sz w:val="24"/>
          <w:szCs w:val="24"/>
        </w:rPr>
        <w:t>Karceski</w:t>
      </w:r>
      <w:proofErr w:type="spellEnd"/>
      <w:r w:rsidRPr="00C93CE5">
        <w:rPr>
          <w:color w:val="auto"/>
          <w:sz w:val="24"/>
          <w:szCs w:val="24"/>
        </w:rPr>
        <w:t>, 2017). A decrease in the rate of corporate tax increases the incentives for incorporation (</w:t>
      </w:r>
      <w:proofErr w:type="spellStart"/>
      <w:r w:rsidRPr="00C93CE5">
        <w:rPr>
          <w:color w:val="auto"/>
          <w:sz w:val="24"/>
          <w:szCs w:val="24"/>
        </w:rPr>
        <w:t>Agbenyo</w:t>
      </w:r>
      <w:proofErr w:type="spellEnd"/>
      <w:r w:rsidRPr="00C93CE5">
        <w:rPr>
          <w:color w:val="auto"/>
          <w:sz w:val="24"/>
          <w:szCs w:val="24"/>
        </w:rPr>
        <w:t>, 2016) and thereby increases after-tax earnings. Tax incentives refers to an exemption or relief granted to an individual or a firm to reduce the effect of taxation and thus encourage savings and investment (</w:t>
      </w:r>
      <w:proofErr w:type="spellStart"/>
      <w:r w:rsidRPr="00C93CE5">
        <w:rPr>
          <w:color w:val="auto"/>
          <w:sz w:val="24"/>
          <w:szCs w:val="24"/>
        </w:rPr>
        <w:t>Chukwumerije</w:t>
      </w:r>
      <w:proofErr w:type="spellEnd"/>
      <w:r w:rsidRPr="00C93CE5">
        <w:rPr>
          <w:color w:val="auto"/>
          <w:sz w:val="24"/>
          <w:szCs w:val="24"/>
        </w:rPr>
        <w:t xml:space="preserve"> &amp; </w:t>
      </w:r>
      <w:proofErr w:type="spellStart"/>
      <w:r w:rsidRPr="00C93CE5">
        <w:rPr>
          <w:color w:val="auto"/>
          <w:sz w:val="24"/>
          <w:szCs w:val="24"/>
        </w:rPr>
        <w:t>Akinyomi</w:t>
      </w:r>
      <w:proofErr w:type="spellEnd"/>
      <w:r w:rsidRPr="00C93CE5">
        <w:rPr>
          <w:color w:val="auto"/>
          <w:sz w:val="24"/>
          <w:szCs w:val="24"/>
        </w:rPr>
        <w:t>, 2011).  Numerous incentives have been incorporated into the Ghanaian tax system over the years. Notable among such incentives, as claimed by tax authorities, include, but not limited to, tax rebates, reduced  tax  rates,  tax  holidays,  incomes  exempted,  capital  allowances,  fresh  graduate  incentives,  free-zone incentives, double tax treaties, capital gains exempted, import duty exemptions and exempted export duties (</w:t>
      </w:r>
      <w:proofErr w:type="spellStart"/>
      <w:r w:rsidRPr="00C93CE5">
        <w:rPr>
          <w:color w:val="auto"/>
          <w:sz w:val="24"/>
          <w:szCs w:val="24"/>
        </w:rPr>
        <w:t>Ugwu</w:t>
      </w:r>
      <w:proofErr w:type="spellEnd"/>
      <w:r w:rsidRPr="00C93CE5">
        <w:rPr>
          <w:color w:val="auto"/>
          <w:sz w:val="24"/>
          <w:szCs w:val="24"/>
        </w:rPr>
        <w:t xml:space="preserve">, 2018; </w:t>
      </w:r>
      <w:proofErr w:type="spellStart"/>
      <w:r w:rsidRPr="00C93CE5">
        <w:rPr>
          <w:color w:val="auto"/>
          <w:sz w:val="24"/>
          <w:szCs w:val="24"/>
        </w:rPr>
        <w:t>Bekoe</w:t>
      </w:r>
      <w:proofErr w:type="spellEnd"/>
      <w:r w:rsidRPr="00C93CE5">
        <w:rPr>
          <w:color w:val="auto"/>
          <w:sz w:val="24"/>
          <w:szCs w:val="24"/>
        </w:rPr>
        <w:t xml:space="preserve">). </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C93CE5">
        <w:rPr>
          <w:color w:val="auto"/>
          <w:sz w:val="24"/>
          <w:szCs w:val="24"/>
        </w:rPr>
        <w:t>The creation of some special incentives is based on industry type, number of years of operating, nature of transactions, business size and origin of businesses and so forth (PwC Ghana, Ghana Tax Facts and Figures Report, 2019). Market failures negatively affect SMEs due to their sizes and ages in the business life cycle. Again, tax system disproportionally goes against SMEs. These hard-hit conditions inform collectively call for SME support in terms of preferential treatments (</w:t>
      </w:r>
      <w:proofErr w:type="spellStart"/>
      <w:r w:rsidRPr="00C93CE5">
        <w:rPr>
          <w:color w:val="auto"/>
          <w:sz w:val="24"/>
          <w:szCs w:val="24"/>
        </w:rPr>
        <w:t>Bozdoğanoğlu</w:t>
      </w:r>
      <w:proofErr w:type="spellEnd"/>
      <w:r w:rsidRPr="00C93CE5">
        <w:rPr>
          <w:color w:val="auto"/>
          <w:sz w:val="24"/>
          <w:szCs w:val="24"/>
        </w:rPr>
        <w:t>, 2016).</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C93CE5">
        <w:rPr>
          <w:color w:val="auto"/>
          <w:sz w:val="24"/>
          <w:szCs w:val="24"/>
        </w:rPr>
        <w:t>Tax incentives are underlined by the benefit theory of tax that advances taxes that agents pay should reflect the benefit that they receive from the mix of good and services they enjoy from the state (Neill, 2000). The benefits theory of tax sets the standard lens through which local taxation is based (</w:t>
      </w:r>
      <w:proofErr w:type="spellStart"/>
      <w:r w:rsidRPr="00C93CE5">
        <w:rPr>
          <w:color w:val="auto"/>
          <w:sz w:val="24"/>
          <w:szCs w:val="24"/>
        </w:rPr>
        <w:t>Weinzierl</w:t>
      </w:r>
      <w:proofErr w:type="spellEnd"/>
      <w:r w:rsidRPr="00C93CE5">
        <w:rPr>
          <w:color w:val="auto"/>
          <w:sz w:val="24"/>
          <w:szCs w:val="24"/>
        </w:rPr>
        <w:t>, 2020). It, therefore, posits taxes should be zero or low for entities and individuals who receive no benefits from the state and high for those entities and individuals that derive the most benefits. Infrastructural developments that are initiated by the government provides the greatest benefits to firms (Stewart, 2015). The agency theory of tax incentive posits that tax incentives compensate for other government-created obstacles in the business environment, thus using tax to respond to fiscal failure as much as market failure (</w:t>
      </w:r>
      <w:proofErr w:type="spellStart"/>
      <w:r w:rsidRPr="00C93CE5">
        <w:rPr>
          <w:color w:val="auto"/>
          <w:sz w:val="24"/>
          <w:szCs w:val="24"/>
        </w:rPr>
        <w:t>Gasheja</w:t>
      </w:r>
      <w:proofErr w:type="spellEnd"/>
      <w:r w:rsidRPr="00C93CE5">
        <w:rPr>
          <w:color w:val="auto"/>
          <w:sz w:val="24"/>
          <w:szCs w:val="24"/>
        </w:rPr>
        <w:t>, 2019). Therefore, granting incentive packages in the tax system is to propel the growth of businesses in the country so as to support government’s agenda of economic growth, national development, job creation and improved general welfare of the citizenry.</w:t>
      </w:r>
    </w:p>
    <w:p w:rsidR="009564BF" w:rsidRPr="00C93CE5" w:rsidRDefault="009564BF" w:rsidP="009564BF">
      <w:pPr>
        <w:spacing w:line="360" w:lineRule="auto"/>
        <w:rPr>
          <w:color w:val="auto"/>
          <w:sz w:val="24"/>
          <w:szCs w:val="24"/>
        </w:rPr>
      </w:pPr>
      <w:r w:rsidRPr="00C93CE5">
        <w:rPr>
          <w:color w:val="auto"/>
          <w:sz w:val="24"/>
          <w:szCs w:val="24"/>
        </w:rPr>
        <w:t xml:space="preserve">Some empirical studies support this position, Theobald, (2018). </w:t>
      </w:r>
    </w:p>
    <w:p w:rsidR="009564BF" w:rsidRPr="00C93CE5" w:rsidRDefault="009564BF" w:rsidP="009564BF">
      <w:pPr>
        <w:spacing w:line="360" w:lineRule="auto"/>
        <w:rPr>
          <w:color w:val="auto"/>
          <w:sz w:val="24"/>
          <w:szCs w:val="24"/>
        </w:rPr>
      </w:pPr>
      <w:proofErr w:type="spellStart"/>
      <w:r w:rsidRPr="00C93CE5">
        <w:rPr>
          <w:color w:val="auto"/>
          <w:sz w:val="24"/>
          <w:szCs w:val="24"/>
        </w:rPr>
        <w:lastRenderedPageBreak/>
        <w:t>Megersa</w:t>
      </w:r>
      <w:proofErr w:type="spellEnd"/>
      <w:r w:rsidRPr="00C93CE5">
        <w:rPr>
          <w:color w:val="auto"/>
          <w:sz w:val="24"/>
          <w:szCs w:val="24"/>
        </w:rPr>
        <w:t xml:space="preserve"> (2019) found that tax incentives in China contribute to predicting GDP growth, has positive effect on research and development expenditure in Taiwan, and causes sizeable increase in employment, output, fixed capital and number of firms in India. Again, </w:t>
      </w:r>
      <w:proofErr w:type="spellStart"/>
      <w:r w:rsidRPr="00C93CE5">
        <w:rPr>
          <w:color w:val="auto"/>
          <w:sz w:val="24"/>
          <w:szCs w:val="24"/>
        </w:rPr>
        <w:t>Adegbie</w:t>
      </w:r>
      <w:proofErr w:type="spellEnd"/>
      <w:r w:rsidRPr="00C93CE5">
        <w:rPr>
          <w:color w:val="auto"/>
          <w:sz w:val="24"/>
          <w:szCs w:val="24"/>
        </w:rPr>
        <w:t xml:space="preserve"> and Rahman (2017) also discovered that tax incentives are significant strategic drive for business and industrial growth in Sub-Saharan States including Ghana. Besides, the more governments make revenue, the more they are better positioned to provide incentives to tax payers (</w:t>
      </w:r>
      <w:proofErr w:type="spellStart"/>
      <w:r w:rsidRPr="00C93CE5">
        <w:rPr>
          <w:color w:val="auto"/>
          <w:sz w:val="24"/>
          <w:szCs w:val="24"/>
        </w:rPr>
        <w:t>Siyanbola</w:t>
      </w:r>
      <w:proofErr w:type="spellEnd"/>
      <w:r w:rsidRPr="00C93CE5">
        <w:rPr>
          <w:color w:val="auto"/>
          <w:sz w:val="24"/>
          <w:szCs w:val="24"/>
        </w:rPr>
        <w:t>, et al., 2017). Empirically, it is found that tax exemptions decrease tax burden of SMEs more than that of tax rates (</w:t>
      </w:r>
      <w:proofErr w:type="spellStart"/>
      <w:r w:rsidRPr="00C93CE5">
        <w:rPr>
          <w:color w:val="auto"/>
          <w:sz w:val="24"/>
          <w:szCs w:val="24"/>
        </w:rPr>
        <w:t>Liakhoyets</w:t>
      </w:r>
      <w:proofErr w:type="spellEnd"/>
      <w:r w:rsidRPr="00C93CE5">
        <w:rPr>
          <w:color w:val="auto"/>
          <w:sz w:val="24"/>
          <w:szCs w:val="24"/>
        </w:rPr>
        <w:t xml:space="preserve">, 2014), which positions them to reinvest their capital for their efficient functioning. </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C93CE5">
        <w:rPr>
          <w:color w:val="auto"/>
          <w:sz w:val="24"/>
          <w:szCs w:val="24"/>
        </w:rPr>
        <w:t xml:space="preserve">Government’s support such as tax reduction and simplification of tax system also stimulate SMEs’ growth (Louis &amp; </w:t>
      </w:r>
      <w:proofErr w:type="spellStart"/>
      <w:r w:rsidRPr="00C93CE5">
        <w:rPr>
          <w:color w:val="auto"/>
          <w:sz w:val="24"/>
          <w:szCs w:val="24"/>
        </w:rPr>
        <w:t>Macamo</w:t>
      </w:r>
      <w:proofErr w:type="spellEnd"/>
      <w:r w:rsidRPr="00C93CE5">
        <w:rPr>
          <w:color w:val="auto"/>
          <w:sz w:val="24"/>
          <w:szCs w:val="24"/>
        </w:rPr>
        <w:t xml:space="preserve">, 2011). Tax reduction, lower tax amount payable and tax exemption </w:t>
      </w:r>
      <w:r w:rsidRPr="00C93CE5">
        <w:rPr>
          <w:color w:val="auto"/>
          <w:spacing w:val="-1"/>
          <w:sz w:val="24"/>
          <w:szCs w:val="24"/>
        </w:rPr>
        <w:t>cou</w:t>
      </w:r>
      <w:r w:rsidRPr="00C93CE5">
        <w:rPr>
          <w:color w:val="auto"/>
          <w:sz w:val="24"/>
          <w:szCs w:val="24"/>
        </w:rPr>
        <w:t>ld support the growth SMEs (</w:t>
      </w:r>
      <w:proofErr w:type="spellStart"/>
      <w:r w:rsidRPr="00C93CE5">
        <w:rPr>
          <w:color w:val="auto"/>
          <w:sz w:val="24"/>
          <w:szCs w:val="24"/>
        </w:rPr>
        <w:t>Bozdoğanoğlu</w:t>
      </w:r>
      <w:proofErr w:type="spellEnd"/>
      <w:r w:rsidRPr="00C93CE5">
        <w:rPr>
          <w:color w:val="auto"/>
          <w:sz w:val="24"/>
          <w:szCs w:val="24"/>
        </w:rPr>
        <w:t>, 2016). In a given empirical comparative study in Uganda, it was discovered that firms with incentives performed better than firms without incentives in terms of gross sales and value added (</w:t>
      </w:r>
      <w:proofErr w:type="spellStart"/>
      <w:r w:rsidRPr="00C93CE5">
        <w:rPr>
          <w:color w:val="auto"/>
          <w:sz w:val="24"/>
          <w:szCs w:val="24"/>
        </w:rPr>
        <w:t>Mayende</w:t>
      </w:r>
      <w:proofErr w:type="spellEnd"/>
      <w:r w:rsidRPr="00C93CE5">
        <w:rPr>
          <w:color w:val="auto"/>
          <w:sz w:val="24"/>
          <w:szCs w:val="24"/>
        </w:rPr>
        <w:t>, 2013). Better still, streamlining tax incentives was a strong stimulus to improving firm performance (</w:t>
      </w:r>
      <w:proofErr w:type="spellStart"/>
      <w:r w:rsidRPr="00C93CE5">
        <w:rPr>
          <w:color w:val="auto"/>
          <w:sz w:val="24"/>
          <w:szCs w:val="24"/>
        </w:rPr>
        <w:t>Mayende</w:t>
      </w:r>
      <w:proofErr w:type="spellEnd"/>
      <w:r w:rsidRPr="00C93CE5">
        <w:rPr>
          <w:color w:val="auto"/>
          <w:sz w:val="24"/>
          <w:szCs w:val="24"/>
        </w:rPr>
        <w:t xml:space="preserve">, 2013). Particularly, </w:t>
      </w:r>
      <w:proofErr w:type="spellStart"/>
      <w:r w:rsidRPr="00C93CE5">
        <w:rPr>
          <w:color w:val="auto"/>
          <w:sz w:val="24"/>
          <w:szCs w:val="24"/>
        </w:rPr>
        <w:t>Twesige</w:t>
      </w:r>
      <w:proofErr w:type="spellEnd"/>
      <w:r w:rsidRPr="00C93CE5">
        <w:rPr>
          <w:color w:val="auto"/>
          <w:sz w:val="24"/>
          <w:szCs w:val="24"/>
        </w:rPr>
        <w:t xml:space="preserve"> and </w:t>
      </w:r>
      <w:proofErr w:type="spellStart"/>
      <w:r w:rsidRPr="00C93CE5">
        <w:rPr>
          <w:color w:val="auto"/>
          <w:sz w:val="24"/>
          <w:szCs w:val="24"/>
        </w:rPr>
        <w:t>Gasheja</w:t>
      </w:r>
      <w:proofErr w:type="spellEnd"/>
      <w:r w:rsidRPr="00C93CE5">
        <w:rPr>
          <w:color w:val="auto"/>
          <w:sz w:val="24"/>
          <w:szCs w:val="24"/>
        </w:rPr>
        <w:t xml:space="preserve"> (2019), in their recent study, found that tax incentives are predictors of sustainable SME growth in Rwanda. </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C93CE5">
        <w:rPr>
          <w:color w:val="auto"/>
          <w:sz w:val="24"/>
          <w:szCs w:val="24"/>
        </w:rPr>
        <w:t xml:space="preserve">The use of tax incentives </w:t>
      </w:r>
      <w:proofErr w:type="gramStart"/>
      <w:r w:rsidRPr="00C93CE5">
        <w:rPr>
          <w:color w:val="auto"/>
          <w:sz w:val="24"/>
          <w:szCs w:val="24"/>
        </w:rPr>
        <w:t>are</w:t>
      </w:r>
      <w:proofErr w:type="gramEnd"/>
      <w:r w:rsidRPr="00C93CE5">
        <w:rPr>
          <w:color w:val="auto"/>
          <w:sz w:val="24"/>
          <w:szCs w:val="24"/>
        </w:rPr>
        <w:t xml:space="preserve"> encouraged because they are fiscal measures that are used to attract local or foreign investment capital to certain economic activities or particular areas in a country (SADC Memorandum of Understanding on taxation, 2002). They are deliberate reductions in tax liability to compensate for deficiencies in the investment environment and entry of players into the sector, thus attracting investment and creating a prospective source of tax revenue, encourage savings and stimulate investment that leads to a better economy (</w:t>
      </w:r>
      <w:proofErr w:type="spellStart"/>
      <w:r w:rsidRPr="00C93CE5">
        <w:rPr>
          <w:color w:val="auto"/>
          <w:sz w:val="24"/>
          <w:szCs w:val="24"/>
        </w:rPr>
        <w:t>Bolnick</w:t>
      </w:r>
      <w:proofErr w:type="spellEnd"/>
      <w:r w:rsidRPr="00C93CE5">
        <w:rPr>
          <w:color w:val="auto"/>
          <w:sz w:val="24"/>
          <w:szCs w:val="24"/>
        </w:rPr>
        <w:t>, 2004).</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C93CE5">
        <w:rPr>
          <w:color w:val="auto"/>
          <w:sz w:val="24"/>
          <w:szCs w:val="24"/>
        </w:rPr>
        <w:br/>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ind w:left="0" w:firstLine="0"/>
        <w:rPr>
          <w:color w:val="auto"/>
          <w:sz w:val="24"/>
          <w:szCs w:val="24"/>
        </w:rPr>
      </w:pPr>
    </w:p>
    <w:p w:rsidR="009564BF" w:rsidRPr="00C93CE5" w:rsidRDefault="009564BF" w:rsidP="009564BF">
      <w:pPr>
        <w:spacing w:line="360" w:lineRule="auto"/>
        <w:ind w:left="0" w:firstLine="0"/>
        <w:rPr>
          <w:color w:val="auto"/>
          <w:sz w:val="24"/>
          <w:szCs w:val="24"/>
        </w:rPr>
      </w:pPr>
    </w:p>
    <w:p w:rsidR="009564BF" w:rsidRPr="00C93CE5" w:rsidRDefault="009564BF" w:rsidP="009564BF">
      <w:pPr>
        <w:spacing w:line="360" w:lineRule="auto"/>
        <w:rPr>
          <w:b/>
          <w:color w:val="auto"/>
          <w:sz w:val="24"/>
          <w:szCs w:val="24"/>
        </w:rPr>
      </w:pPr>
      <w:r>
        <w:rPr>
          <w:b/>
          <w:color w:val="auto"/>
          <w:sz w:val="24"/>
          <w:szCs w:val="24"/>
        </w:rPr>
        <w:lastRenderedPageBreak/>
        <w:t>2.4</w:t>
      </w:r>
      <w:r w:rsidRPr="00C93CE5">
        <w:rPr>
          <w:b/>
          <w:color w:val="auto"/>
          <w:sz w:val="24"/>
          <w:szCs w:val="24"/>
        </w:rPr>
        <w:t xml:space="preserve"> The relationship between tax administration and growth of SMEs</w:t>
      </w:r>
    </w:p>
    <w:p w:rsidR="009564BF" w:rsidRPr="00C93CE5" w:rsidRDefault="009564BF" w:rsidP="009564BF">
      <w:pPr>
        <w:spacing w:line="360" w:lineRule="auto"/>
        <w:rPr>
          <w:color w:val="auto"/>
          <w:sz w:val="24"/>
          <w:szCs w:val="24"/>
        </w:rPr>
      </w:pPr>
      <w:r w:rsidRPr="00C93CE5">
        <w:rPr>
          <w:color w:val="auto"/>
          <w:sz w:val="24"/>
          <w:szCs w:val="24"/>
        </w:rPr>
        <w:t>In many government policies, small and medium enterprises are usually viewed and treated in the same light as large corporations. However, their size and nature makes them unique. Therefore, in dealing with small and medium enterprises, these unique qualities need to be considered,</w:t>
      </w:r>
      <w:r w:rsidRPr="00C93CE5">
        <w:rPr>
          <w:b/>
          <w:color w:val="auto"/>
          <w:sz w:val="24"/>
          <w:szCs w:val="24"/>
        </w:rPr>
        <w:t xml:space="preserve"> </w:t>
      </w:r>
      <w:r w:rsidRPr="00C93CE5">
        <w:rPr>
          <w:color w:val="auto"/>
          <w:sz w:val="24"/>
          <w:szCs w:val="24"/>
        </w:rPr>
        <w:t xml:space="preserve">Hassan, (2012). In levying of taxes for these enterprises in particular, issues that need to be considered are how these tax policies can be designed to bolster the growth of SMEs and the most effective ways to administer them. The importance of SMEs as a mechanism of economic growth and development is often ignored. They are perceived as minute establishments that have minimal effect on the state of the economy, </w:t>
      </w:r>
      <w:proofErr w:type="spellStart"/>
      <w:r w:rsidRPr="00C93CE5">
        <w:rPr>
          <w:color w:val="auto"/>
          <w:sz w:val="24"/>
          <w:szCs w:val="24"/>
        </w:rPr>
        <w:t>Eko</w:t>
      </w:r>
      <w:proofErr w:type="spellEnd"/>
      <w:r w:rsidRPr="00C93CE5">
        <w:rPr>
          <w:color w:val="auto"/>
          <w:sz w:val="24"/>
          <w:szCs w:val="24"/>
        </w:rPr>
        <w:t>, (2014). However, if a thriving environment is created for these SMEs to grow through proper regulation, the SME sector has the highest propensity to transform developing economies.</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43026C">
        <w:rPr>
          <w:color w:val="auto"/>
          <w:sz w:val="24"/>
          <w:szCs w:val="24"/>
        </w:rPr>
        <w:t>Tax administration supports taxpayer i</w:t>
      </w:r>
      <w:r>
        <w:rPr>
          <w:color w:val="auto"/>
          <w:sz w:val="24"/>
          <w:szCs w:val="24"/>
        </w:rPr>
        <w:t>nformation as it provides a</w:t>
      </w:r>
      <w:r w:rsidRPr="00C93CE5">
        <w:rPr>
          <w:color w:val="auto"/>
          <w:sz w:val="24"/>
          <w:szCs w:val="24"/>
        </w:rPr>
        <w:t>dvice and assistance available to facilitate</w:t>
      </w:r>
      <w:r>
        <w:rPr>
          <w:color w:val="auto"/>
          <w:sz w:val="24"/>
          <w:szCs w:val="24"/>
        </w:rPr>
        <w:t xml:space="preserve"> business access to information. This is relevant as it shows how </w:t>
      </w:r>
      <w:r w:rsidRPr="00C93CE5">
        <w:rPr>
          <w:color w:val="auto"/>
          <w:sz w:val="24"/>
          <w:szCs w:val="24"/>
        </w:rPr>
        <w:t>comply</w:t>
      </w:r>
      <w:r>
        <w:rPr>
          <w:color w:val="auto"/>
          <w:sz w:val="24"/>
          <w:szCs w:val="24"/>
        </w:rPr>
        <w:t>ing</w:t>
      </w:r>
      <w:r w:rsidRPr="00C93CE5">
        <w:rPr>
          <w:color w:val="auto"/>
          <w:sz w:val="24"/>
          <w:szCs w:val="24"/>
        </w:rPr>
        <w:t xml:space="preserve"> with taxes can play a crucial role in bridging knowledge gaps and lowering compliance costs, particularly for SMEs and young firms, </w:t>
      </w:r>
      <w:proofErr w:type="spellStart"/>
      <w:r w:rsidRPr="00C93CE5">
        <w:rPr>
          <w:color w:val="auto"/>
          <w:sz w:val="24"/>
          <w:szCs w:val="24"/>
        </w:rPr>
        <w:t>Jayeola</w:t>
      </w:r>
      <w:proofErr w:type="spellEnd"/>
      <w:r w:rsidRPr="00C93CE5">
        <w:rPr>
          <w:color w:val="auto"/>
          <w:sz w:val="24"/>
          <w:szCs w:val="24"/>
        </w:rPr>
        <w:t xml:space="preserve">, (2010). Our index captures this along a number of dimensions, including the availability of accurate, current and understandable information and support on which taxpayers can rely in order to meet their obligations and claim their entitlements (refunds, exemptions, rebates), the ease which this can be accessed, and the time taken for responding to taxpayer queries, </w:t>
      </w:r>
      <w:proofErr w:type="spellStart"/>
      <w:r w:rsidRPr="00C93CE5">
        <w:rPr>
          <w:color w:val="auto"/>
          <w:sz w:val="24"/>
          <w:szCs w:val="24"/>
        </w:rPr>
        <w:t>Yua</w:t>
      </w:r>
      <w:proofErr w:type="spellEnd"/>
      <w:r w:rsidRPr="00C93CE5">
        <w:rPr>
          <w:color w:val="auto"/>
          <w:sz w:val="24"/>
          <w:szCs w:val="24"/>
        </w:rPr>
        <w:t>, (2020).</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43026C">
        <w:rPr>
          <w:color w:val="auto"/>
          <w:sz w:val="24"/>
          <w:szCs w:val="24"/>
        </w:rPr>
        <w:t>Further-more it is important for </w:t>
      </w:r>
      <w:proofErr w:type="spellStart"/>
      <w:r w:rsidRPr="0043026C">
        <w:rPr>
          <w:color w:val="auto"/>
          <w:sz w:val="24"/>
          <w:szCs w:val="24"/>
        </w:rPr>
        <w:t>utilzation</w:t>
      </w:r>
      <w:proofErr w:type="spellEnd"/>
      <w:r w:rsidRPr="0043026C">
        <w:rPr>
          <w:color w:val="auto"/>
          <w:sz w:val="24"/>
          <w:szCs w:val="24"/>
        </w:rPr>
        <w:t xml:space="preserve"> of tax relaxations</w:t>
      </w:r>
      <w:r w:rsidRPr="00C93CE5">
        <w:rPr>
          <w:color w:val="auto"/>
          <w:sz w:val="24"/>
          <w:szCs w:val="24"/>
        </w:rPr>
        <w:t xml:space="preserve">. Even though taxes are due on every commercial setup, businesses can explore relaxations as well. Tax reductions are particularly crucial for small businesses since they cannot afford to pay beyond their generating capacity. Thus they should exploit strategies to avail themselves of the tax relaxations, </w:t>
      </w:r>
      <w:proofErr w:type="spellStart"/>
      <w:r w:rsidRPr="00C93CE5">
        <w:rPr>
          <w:color w:val="auto"/>
          <w:sz w:val="24"/>
          <w:szCs w:val="24"/>
        </w:rPr>
        <w:t>Nto</w:t>
      </w:r>
      <w:proofErr w:type="spellEnd"/>
      <w:r w:rsidRPr="00C93CE5">
        <w:rPr>
          <w:color w:val="auto"/>
          <w:sz w:val="24"/>
          <w:szCs w:val="24"/>
        </w:rPr>
        <w:t xml:space="preserve">, (2016). However, exploring and exploiting such relaxations is a process that needs a thorough understanding of everything around taxation and financial matters. As a business owner, one can contribute to taxation planning and management and assist in economic team through comprehensive and flexible training programs like TREP (Tax payer’s expansion program). This program updates one’s knowledge regarding emerging trade and taxation policies, </w:t>
      </w:r>
      <w:proofErr w:type="spellStart"/>
      <w:r w:rsidRPr="00C93CE5">
        <w:rPr>
          <w:color w:val="auto"/>
          <w:sz w:val="24"/>
          <w:szCs w:val="24"/>
        </w:rPr>
        <w:t>Okauru</w:t>
      </w:r>
      <w:proofErr w:type="spellEnd"/>
      <w:r w:rsidRPr="00C93CE5">
        <w:rPr>
          <w:color w:val="auto"/>
          <w:sz w:val="24"/>
          <w:szCs w:val="24"/>
        </w:rPr>
        <w:t>, (2012). Given policy changes, who knows, the business may be eligible for tax relaxations like payment exemptions, interest waivers, rate reduction, and refund policies.</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43026C">
        <w:rPr>
          <w:color w:val="auto"/>
          <w:sz w:val="24"/>
          <w:szCs w:val="24"/>
        </w:rPr>
        <w:t>Tax administration also plays a key role in prevention of penalties.</w:t>
      </w:r>
      <w:r w:rsidRPr="00C93CE5">
        <w:rPr>
          <w:color w:val="auto"/>
          <w:sz w:val="24"/>
          <w:szCs w:val="24"/>
        </w:rPr>
        <w:t xml:space="preserve"> Since money is fundamental for businesses to operate, its management and planning are inevitable. Rightfully so, the availability of adequate resources decides the future of a company and its survival span, which is why companies should manage finances carefully, </w:t>
      </w:r>
      <w:proofErr w:type="spellStart"/>
      <w:r w:rsidRPr="00C93CE5">
        <w:rPr>
          <w:color w:val="auto"/>
          <w:sz w:val="24"/>
          <w:szCs w:val="24"/>
        </w:rPr>
        <w:t>Ezejiofor</w:t>
      </w:r>
      <w:proofErr w:type="spellEnd"/>
      <w:r w:rsidRPr="00C93CE5">
        <w:rPr>
          <w:color w:val="auto"/>
          <w:sz w:val="24"/>
          <w:szCs w:val="24"/>
        </w:rPr>
        <w:t>, (2014). In that capacity, overlooking and delaying tax payments can cause financial damage to companies. Since tax evasion is a serious offense and leads to legal penalties against business, it can also limit various essential transactions of a business, Olajide, (2015). If an enterprise appears on the defaulters’ list, it will lose more than the principal tax amount, which is why managing taxes in digital is crucial for any business.</w:t>
      </w:r>
    </w:p>
    <w:p w:rsidR="009564BF" w:rsidRPr="00D969E5" w:rsidRDefault="009564BF" w:rsidP="009564BF">
      <w:pPr>
        <w:spacing w:line="360" w:lineRule="auto"/>
        <w:rPr>
          <w:color w:val="auto"/>
          <w:sz w:val="24"/>
          <w:szCs w:val="24"/>
        </w:rPr>
      </w:pPr>
    </w:p>
    <w:p w:rsidR="009564BF" w:rsidRPr="00C93CE5" w:rsidRDefault="009564BF" w:rsidP="009564BF">
      <w:pPr>
        <w:spacing w:line="360" w:lineRule="auto"/>
        <w:ind w:left="91" w:firstLine="0"/>
        <w:rPr>
          <w:color w:val="auto"/>
          <w:sz w:val="24"/>
          <w:szCs w:val="24"/>
        </w:rPr>
      </w:pPr>
      <w:r w:rsidRPr="00D969E5">
        <w:rPr>
          <w:color w:val="auto"/>
          <w:sz w:val="24"/>
          <w:szCs w:val="24"/>
        </w:rPr>
        <w:t>In addition, it is key in avoiding investment distrust.</w:t>
      </w:r>
      <w:r w:rsidRPr="00C93CE5">
        <w:rPr>
          <w:b/>
          <w:color w:val="auto"/>
          <w:sz w:val="24"/>
          <w:szCs w:val="24"/>
        </w:rPr>
        <w:t xml:space="preserve"> </w:t>
      </w:r>
      <w:r w:rsidRPr="00C93CE5">
        <w:rPr>
          <w:color w:val="auto"/>
          <w:sz w:val="24"/>
          <w:szCs w:val="24"/>
        </w:rPr>
        <w:t xml:space="preserve">Even if one runs a mega business empire, there is no way to avoid seeking investment partnerships. It means companies need investments to function and flourish. However, these investment opportunities only surface if a business is at the forefront and has good credibility, </w:t>
      </w:r>
      <w:proofErr w:type="spellStart"/>
      <w:r w:rsidRPr="00C93CE5">
        <w:rPr>
          <w:color w:val="auto"/>
          <w:sz w:val="24"/>
          <w:szCs w:val="24"/>
        </w:rPr>
        <w:t>Ahuru</w:t>
      </w:r>
      <w:proofErr w:type="spellEnd"/>
      <w:r w:rsidRPr="00C93CE5">
        <w:rPr>
          <w:color w:val="auto"/>
          <w:sz w:val="24"/>
          <w:szCs w:val="24"/>
        </w:rPr>
        <w:t>, (2014). Thus, tax administration is one of the factors to improve a business’s public image as well.</w:t>
      </w:r>
    </w:p>
    <w:p w:rsidR="009564BF" w:rsidRPr="00C93CE5"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sidRPr="00D969E5">
        <w:rPr>
          <w:color w:val="auto"/>
          <w:sz w:val="24"/>
          <w:szCs w:val="24"/>
        </w:rPr>
        <w:t>It also reserves time and energy as</w:t>
      </w:r>
      <w:r>
        <w:rPr>
          <w:color w:val="auto"/>
          <w:sz w:val="24"/>
          <w:szCs w:val="24"/>
        </w:rPr>
        <w:t xml:space="preserve"> t</w:t>
      </w:r>
      <w:r w:rsidRPr="00C93CE5">
        <w:rPr>
          <w:color w:val="auto"/>
          <w:sz w:val="24"/>
          <w:szCs w:val="24"/>
        </w:rPr>
        <w:t>hings can be even more challenging if a business encount</w:t>
      </w:r>
      <w:r>
        <w:rPr>
          <w:color w:val="auto"/>
          <w:sz w:val="24"/>
          <w:szCs w:val="24"/>
        </w:rPr>
        <w:t>ers taxation fines. B</w:t>
      </w:r>
      <w:r w:rsidRPr="00C93CE5">
        <w:rPr>
          <w:color w:val="auto"/>
          <w:sz w:val="24"/>
          <w:szCs w:val="24"/>
        </w:rPr>
        <w:t xml:space="preserve">usiness will have to face repeated audit rounds and unnecessary interrogation. The commotion may hamper and even halt business operations. Tax administration is not a time-consuming activity if a business keep financial checks and plans up to date, </w:t>
      </w:r>
      <w:proofErr w:type="gramStart"/>
      <w:r w:rsidRPr="00C93CE5">
        <w:rPr>
          <w:color w:val="auto"/>
          <w:sz w:val="24"/>
          <w:szCs w:val="24"/>
        </w:rPr>
        <w:t>Adeyemi,.</w:t>
      </w:r>
      <w:proofErr w:type="gramEnd"/>
      <w:r w:rsidRPr="00C93CE5">
        <w:rPr>
          <w:color w:val="auto"/>
          <w:sz w:val="24"/>
          <w:szCs w:val="24"/>
        </w:rPr>
        <w:t xml:space="preserve"> (2019). It means tax administration should be on business to-do list similar to other routine business transactions and operations. The practice will help oversee and examine financial inflow and outflow thoroughly. As a result, it will become more vigilant while making business dealings and transitions, Raji, (2015). It will also help to observe their aggregate impact on business growth. Hence, the earlier and more carefully a business manage taxes, their deductive impact on company’s resources will be lesser, helping it save resources for future use and development opportunities, Simon, (2011).</w:t>
      </w:r>
    </w:p>
    <w:p w:rsidR="009564BF" w:rsidRDefault="009564BF" w:rsidP="009564BF">
      <w:pPr>
        <w:spacing w:line="360" w:lineRule="auto"/>
        <w:rPr>
          <w:color w:val="auto"/>
          <w:sz w:val="24"/>
          <w:szCs w:val="24"/>
        </w:rPr>
      </w:pPr>
    </w:p>
    <w:p w:rsidR="009564BF" w:rsidRPr="00C93CE5" w:rsidRDefault="009564BF" w:rsidP="009564BF">
      <w:pPr>
        <w:spacing w:line="360" w:lineRule="auto"/>
        <w:rPr>
          <w:color w:val="auto"/>
          <w:sz w:val="24"/>
          <w:szCs w:val="24"/>
        </w:rPr>
      </w:pPr>
      <w:r>
        <w:rPr>
          <w:color w:val="auto"/>
          <w:sz w:val="24"/>
          <w:szCs w:val="24"/>
        </w:rPr>
        <w:t xml:space="preserve">Tax administration facilitates business functions and growth. </w:t>
      </w:r>
      <w:r w:rsidRPr="00C93CE5">
        <w:rPr>
          <w:color w:val="auto"/>
          <w:sz w:val="24"/>
          <w:szCs w:val="24"/>
        </w:rPr>
        <w:t xml:space="preserve">Companies face several ups and downs during their journey. Sometimes, it is challenging to ensure day-to-day operations, let alone prosper. For instance, the current COVID-19 crises and resultant burden on the commercial sector have created a chain of challenges for companies to keep moving, (Samuel, 2014). At times like today’s, attending to tax administration is even more vital to </w:t>
      </w:r>
      <w:r w:rsidRPr="00C93CE5">
        <w:rPr>
          <w:color w:val="auto"/>
          <w:sz w:val="24"/>
          <w:szCs w:val="24"/>
        </w:rPr>
        <w:lastRenderedPageBreak/>
        <w:t xml:space="preserve">mark success. However, since companies have to pay taxes by the end of the financial term, they prioritize other routine and more pressing tasks. That strategy cannot help a business when it has to deal with uncertainty and an unpredictable burden, </w:t>
      </w:r>
      <w:proofErr w:type="spellStart"/>
      <w:r w:rsidRPr="00C93CE5">
        <w:rPr>
          <w:color w:val="auto"/>
          <w:sz w:val="24"/>
          <w:szCs w:val="24"/>
        </w:rPr>
        <w:t>Soetan</w:t>
      </w:r>
      <w:proofErr w:type="spellEnd"/>
      <w:r w:rsidRPr="00C93CE5">
        <w:rPr>
          <w:color w:val="auto"/>
          <w:sz w:val="24"/>
          <w:szCs w:val="24"/>
        </w:rPr>
        <w:t>, (2017).</w:t>
      </w:r>
    </w:p>
    <w:p w:rsidR="009564BF" w:rsidRPr="00C93CE5" w:rsidRDefault="009564BF" w:rsidP="009564BF">
      <w:pPr>
        <w:spacing w:line="360" w:lineRule="auto"/>
        <w:rPr>
          <w:color w:val="auto"/>
          <w:sz w:val="24"/>
          <w:szCs w:val="24"/>
        </w:rPr>
      </w:pPr>
    </w:p>
    <w:p w:rsidR="009564BF" w:rsidRDefault="009564BF" w:rsidP="009564BF">
      <w:pPr>
        <w:spacing w:line="360" w:lineRule="auto"/>
        <w:rPr>
          <w:b/>
          <w:color w:val="auto"/>
          <w:sz w:val="24"/>
          <w:szCs w:val="24"/>
        </w:rPr>
      </w:pPr>
      <w:r w:rsidRPr="00C93CE5">
        <w:rPr>
          <w:b/>
          <w:color w:val="auto"/>
          <w:sz w:val="24"/>
          <w:szCs w:val="24"/>
        </w:rPr>
        <w:t xml:space="preserve">2.4 </w:t>
      </w:r>
      <w:r>
        <w:rPr>
          <w:b/>
          <w:color w:val="auto"/>
          <w:sz w:val="24"/>
          <w:szCs w:val="24"/>
        </w:rPr>
        <w:t>Conclusion</w:t>
      </w:r>
    </w:p>
    <w:p w:rsidR="009564BF" w:rsidRPr="00C93CE5" w:rsidRDefault="009564BF" w:rsidP="009564BF">
      <w:pPr>
        <w:spacing w:line="360" w:lineRule="auto"/>
        <w:rPr>
          <w:color w:val="auto"/>
          <w:sz w:val="24"/>
          <w:szCs w:val="24"/>
        </w:rPr>
      </w:pPr>
      <w:r w:rsidRPr="00C93CE5">
        <w:rPr>
          <w:color w:val="auto"/>
          <w:sz w:val="24"/>
          <w:szCs w:val="24"/>
        </w:rPr>
        <w:t xml:space="preserve"> This chapter is analysed using a cross section of literature dealing with tax administration and the growth of SMEs. However, most of the literature reviewed does not give details about how tax administration impacts growth of small and medium enterprises. </w:t>
      </w:r>
      <w:proofErr w:type="gramStart"/>
      <w:r w:rsidRPr="00C93CE5">
        <w:rPr>
          <w:color w:val="auto"/>
          <w:sz w:val="24"/>
          <w:szCs w:val="24"/>
        </w:rPr>
        <w:t>Therefore</w:t>
      </w:r>
      <w:proofErr w:type="gramEnd"/>
      <w:r w:rsidRPr="00C93CE5">
        <w:rPr>
          <w:color w:val="auto"/>
          <w:sz w:val="24"/>
          <w:szCs w:val="24"/>
        </w:rPr>
        <w:t xml:space="preserve"> there was need to carry out a primary research to close the gap between research variables as this was not made clear in literature reviewed.</w:t>
      </w:r>
    </w:p>
    <w:p w:rsidR="009564BF" w:rsidRPr="004F6B0A" w:rsidRDefault="009564BF" w:rsidP="009564BF">
      <w:pPr>
        <w:spacing w:line="360" w:lineRule="auto"/>
        <w:rPr>
          <w:color w:val="auto"/>
          <w:sz w:val="24"/>
          <w:szCs w:val="24"/>
        </w:rPr>
      </w:pPr>
    </w:p>
    <w:p w:rsidR="009564BF" w:rsidRPr="004F6B0A" w:rsidRDefault="009564BF" w:rsidP="004F6B0A">
      <w:pPr>
        <w:spacing w:line="360" w:lineRule="auto"/>
        <w:rPr>
          <w:color w:val="auto"/>
          <w:sz w:val="24"/>
          <w:szCs w:val="24"/>
        </w:rPr>
      </w:pPr>
    </w:p>
    <w:p w:rsidR="009564BF" w:rsidRDefault="009564BF" w:rsidP="009564BF">
      <w:pPr>
        <w:pStyle w:val="Heading2"/>
        <w:spacing w:line="360" w:lineRule="auto"/>
        <w:rPr>
          <w:rFonts w:ascii="Times New Roman" w:hAnsi="Times New Roman" w:cs="Times New Roman"/>
          <w:color w:val="auto"/>
          <w:szCs w:val="24"/>
        </w:rPr>
      </w:pPr>
      <w:bookmarkStart w:id="52" w:name="_Toc145583522"/>
    </w:p>
    <w:p w:rsidR="009564BF" w:rsidRDefault="009564BF" w:rsidP="009564BF">
      <w:pPr>
        <w:pStyle w:val="Heading2"/>
        <w:spacing w:line="360" w:lineRule="auto"/>
        <w:rPr>
          <w:rFonts w:ascii="Times New Roman" w:hAnsi="Times New Roman" w:cs="Times New Roman"/>
          <w:color w:val="auto"/>
          <w:szCs w:val="24"/>
        </w:rPr>
      </w:pPr>
    </w:p>
    <w:p w:rsidR="009564BF" w:rsidRDefault="009564BF" w:rsidP="009564BF">
      <w:pPr>
        <w:pStyle w:val="Heading2"/>
        <w:spacing w:line="360" w:lineRule="auto"/>
        <w:rPr>
          <w:rFonts w:ascii="Times New Roman" w:hAnsi="Times New Roman" w:cs="Times New Roman"/>
          <w:color w:val="auto"/>
          <w:szCs w:val="24"/>
        </w:rPr>
      </w:pPr>
    </w:p>
    <w:p w:rsidR="009564BF" w:rsidRDefault="009564BF" w:rsidP="009564BF">
      <w:pPr>
        <w:pStyle w:val="Heading2"/>
        <w:spacing w:line="360" w:lineRule="auto"/>
        <w:rPr>
          <w:rFonts w:ascii="Times New Roman" w:hAnsi="Times New Roman" w:cs="Times New Roman"/>
          <w:color w:val="auto"/>
          <w:szCs w:val="24"/>
        </w:rPr>
      </w:pPr>
    </w:p>
    <w:p w:rsidR="009564BF" w:rsidRDefault="009564BF" w:rsidP="009564BF">
      <w:pPr>
        <w:pStyle w:val="Heading2"/>
        <w:spacing w:line="360" w:lineRule="auto"/>
        <w:rPr>
          <w:rFonts w:ascii="Times New Roman" w:hAnsi="Times New Roman" w:cs="Times New Roman"/>
          <w:color w:val="auto"/>
          <w:szCs w:val="24"/>
        </w:rPr>
      </w:pPr>
    </w:p>
    <w:p w:rsidR="009564BF" w:rsidRDefault="009564BF" w:rsidP="009564BF">
      <w:pPr>
        <w:pStyle w:val="Heading2"/>
        <w:spacing w:line="360" w:lineRule="auto"/>
        <w:rPr>
          <w:rFonts w:ascii="Times New Roman" w:hAnsi="Times New Roman" w:cs="Times New Roman"/>
          <w:color w:val="auto"/>
          <w:szCs w:val="24"/>
        </w:rPr>
      </w:pPr>
    </w:p>
    <w:p w:rsidR="009564BF" w:rsidRDefault="009564BF" w:rsidP="009564BF">
      <w:pPr>
        <w:pStyle w:val="Heading2"/>
        <w:spacing w:line="360" w:lineRule="auto"/>
        <w:rPr>
          <w:rFonts w:ascii="Times New Roman" w:hAnsi="Times New Roman" w:cs="Times New Roman"/>
          <w:color w:val="auto"/>
          <w:szCs w:val="24"/>
        </w:rPr>
      </w:pPr>
    </w:p>
    <w:p w:rsidR="009564BF" w:rsidRDefault="009564BF" w:rsidP="009564BF">
      <w:pPr>
        <w:pStyle w:val="Heading2"/>
        <w:spacing w:line="360" w:lineRule="auto"/>
        <w:rPr>
          <w:rFonts w:ascii="Times New Roman" w:hAnsi="Times New Roman" w:cs="Times New Roman"/>
          <w:color w:val="auto"/>
          <w:szCs w:val="24"/>
        </w:rPr>
      </w:pPr>
    </w:p>
    <w:p w:rsidR="009564BF" w:rsidRDefault="009564BF" w:rsidP="009564BF">
      <w:pPr>
        <w:pStyle w:val="Heading2"/>
        <w:spacing w:line="360" w:lineRule="auto"/>
        <w:rPr>
          <w:rFonts w:ascii="Times New Roman" w:hAnsi="Times New Roman" w:cs="Times New Roman"/>
          <w:color w:val="auto"/>
          <w:szCs w:val="24"/>
        </w:rPr>
      </w:pPr>
    </w:p>
    <w:bookmarkEnd w:id="52"/>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FD2FCA" w:rsidRDefault="00746D52" w:rsidP="00FD2FCA">
      <w:pPr>
        <w:pStyle w:val="Heading1"/>
        <w:spacing w:line="360" w:lineRule="auto"/>
        <w:jc w:val="center"/>
        <w:rPr>
          <w:rFonts w:ascii="Times New Roman" w:hAnsi="Times New Roman" w:cs="Times New Roman"/>
          <w:b/>
          <w:color w:val="auto"/>
          <w:sz w:val="24"/>
          <w:szCs w:val="24"/>
        </w:rPr>
      </w:pPr>
      <w:bookmarkStart w:id="53" w:name="_Toc520725705"/>
      <w:bookmarkStart w:id="54" w:name="_Toc145583526"/>
      <w:r w:rsidRPr="004F6B0A">
        <w:rPr>
          <w:rFonts w:ascii="Times New Roman" w:hAnsi="Times New Roman" w:cs="Times New Roman"/>
          <w:b/>
          <w:color w:val="auto"/>
          <w:sz w:val="24"/>
          <w:szCs w:val="24"/>
        </w:rPr>
        <w:lastRenderedPageBreak/>
        <w:t>CHAPTER THREE</w:t>
      </w:r>
      <w:bookmarkStart w:id="55" w:name="_Toc520725706"/>
      <w:bookmarkEnd w:id="53"/>
      <w:r w:rsidR="009F1029" w:rsidRPr="004F6B0A">
        <w:rPr>
          <w:rFonts w:ascii="Times New Roman" w:hAnsi="Times New Roman" w:cs="Times New Roman"/>
          <w:b/>
          <w:color w:val="auto"/>
          <w:sz w:val="24"/>
          <w:szCs w:val="24"/>
        </w:rPr>
        <w:t>:</w:t>
      </w:r>
    </w:p>
    <w:p w:rsidR="00746D52" w:rsidRPr="004F6B0A" w:rsidRDefault="009F1029" w:rsidP="00FD2FCA">
      <w:pPr>
        <w:pStyle w:val="Heading1"/>
        <w:spacing w:line="360" w:lineRule="auto"/>
        <w:jc w:val="center"/>
        <w:rPr>
          <w:rFonts w:ascii="Times New Roman" w:hAnsi="Times New Roman" w:cs="Times New Roman"/>
          <w:b/>
          <w:color w:val="auto"/>
          <w:sz w:val="24"/>
          <w:szCs w:val="24"/>
        </w:rPr>
      </w:pPr>
      <w:r w:rsidRPr="004F6B0A">
        <w:rPr>
          <w:rFonts w:ascii="Times New Roman" w:hAnsi="Times New Roman" w:cs="Times New Roman"/>
          <w:b/>
          <w:color w:val="auto"/>
          <w:sz w:val="24"/>
          <w:szCs w:val="24"/>
        </w:rPr>
        <w:t xml:space="preserve"> </w:t>
      </w:r>
      <w:r w:rsidR="00746D52" w:rsidRPr="004F6B0A">
        <w:rPr>
          <w:rFonts w:ascii="Times New Roman" w:hAnsi="Times New Roman" w:cs="Times New Roman"/>
          <w:b/>
          <w:color w:val="auto"/>
          <w:sz w:val="24"/>
          <w:szCs w:val="24"/>
        </w:rPr>
        <w:t>RESEARCH METHODOLOGY</w:t>
      </w:r>
      <w:bookmarkEnd w:id="54"/>
      <w:bookmarkEnd w:id="55"/>
    </w:p>
    <w:p w:rsidR="00746D52" w:rsidRPr="004F6B0A" w:rsidRDefault="00746D52" w:rsidP="004F6B0A">
      <w:pPr>
        <w:pStyle w:val="Heading2"/>
        <w:spacing w:line="360" w:lineRule="auto"/>
        <w:rPr>
          <w:rFonts w:ascii="Times New Roman" w:hAnsi="Times New Roman" w:cs="Times New Roman"/>
          <w:color w:val="auto"/>
          <w:szCs w:val="24"/>
        </w:rPr>
      </w:pPr>
      <w:bookmarkStart w:id="56" w:name="_Toc520725707"/>
      <w:bookmarkStart w:id="57" w:name="_Toc145583527"/>
      <w:r w:rsidRPr="004F6B0A">
        <w:rPr>
          <w:rFonts w:ascii="Times New Roman" w:hAnsi="Times New Roman" w:cs="Times New Roman"/>
          <w:color w:val="auto"/>
          <w:szCs w:val="24"/>
        </w:rPr>
        <w:t>3.1 Introduction</w:t>
      </w:r>
      <w:bookmarkEnd w:id="56"/>
      <w:bookmarkEnd w:id="57"/>
    </w:p>
    <w:p w:rsidR="00746D52" w:rsidRPr="004F6B0A" w:rsidRDefault="00746D52" w:rsidP="004F6B0A">
      <w:pPr>
        <w:spacing w:line="360" w:lineRule="auto"/>
        <w:rPr>
          <w:color w:val="auto"/>
          <w:sz w:val="24"/>
          <w:szCs w:val="24"/>
        </w:rPr>
      </w:pPr>
      <w:r w:rsidRPr="004F6B0A">
        <w:rPr>
          <w:color w:val="auto"/>
          <w:sz w:val="24"/>
          <w:szCs w:val="24"/>
        </w:rPr>
        <w:t>This chapter presents the research design, the study population, the sampling technique, the sample size, and the types of data used, and the data collection methods, data collection procedures used as well as data analysis.</w:t>
      </w:r>
    </w:p>
    <w:p w:rsidR="00746D52" w:rsidRPr="004F6B0A" w:rsidRDefault="00746D52" w:rsidP="004F6B0A">
      <w:pPr>
        <w:pStyle w:val="Heading2"/>
        <w:spacing w:line="360" w:lineRule="auto"/>
        <w:rPr>
          <w:rFonts w:ascii="Times New Roman" w:hAnsi="Times New Roman" w:cs="Times New Roman"/>
          <w:color w:val="auto"/>
          <w:szCs w:val="24"/>
        </w:rPr>
      </w:pPr>
      <w:bookmarkStart w:id="58" w:name="_Toc520725708"/>
      <w:bookmarkStart w:id="59" w:name="_Toc145583528"/>
      <w:r w:rsidRPr="004F6B0A">
        <w:rPr>
          <w:rFonts w:ascii="Times New Roman" w:hAnsi="Times New Roman" w:cs="Times New Roman"/>
          <w:color w:val="auto"/>
          <w:szCs w:val="24"/>
        </w:rPr>
        <w:t>3.2 Research Design</w:t>
      </w:r>
      <w:bookmarkEnd w:id="58"/>
      <w:bookmarkEnd w:id="59"/>
    </w:p>
    <w:p w:rsidR="00746D52" w:rsidRPr="004F6B0A" w:rsidRDefault="00746D52" w:rsidP="004F6B0A">
      <w:pPr>
        <w:spacing w:line="360" w:lineRule="auto"/>
        <w:rPr>
          <w:color w:val="auto"/>
          <w:sz w:val="24"/>
          <w:szCs w:val="24"/>
        </w:rPr>
      </w:pPr>
      <w:r w:rsidRPr="004F6B0A">
        <w:rPr>
          <w:color w:val="auto"/>
          <w:sz w:val="24"/>
          <w:szCs w:val="24"/>
        </w:rPr>
        <w:t>The study use</w:t>
      </w:r>
      <w:r w:rsidR="00597BA4" w:rsidRPr="004F6B0A">
        <w:rPr>
          <w:color w:val="auto"/>
          <w:sz w:val="24"/>
          <w:szCs w:val="24"/>
        </w:rPr>
        <w:t>d</w:t>
      </w:r>
      <w:r w:rsidRPr="004F6B0A">
        <w:rPr>
          <w:color w:val="auto"/>
          <w:sz w:val="24"/>
          <w:szCs w:val="24"/>
        </w:rPr>
        <w:t xml:space="preserve"> a cross-sectional research design so as to be able to find out tax administration and growth of SMEs. This study use</w:t>
      </w:r>
      <w:r w:rsidR="00597BA4" w:rsidRPr="004F6B0A">
        <w:rPr>
          <w:color w:val="auto"/>
          <w:sz w:val="24"/>
          <w:szCs w:val="24"/>
        </w:rPr>
        <w:t>d</w:t>
      </w:r>
      <w:r w:rsidRPr="004F6B0A">
        <w:rPr>
          <w:color w:val="auto"/>
          <w:sz w:val="24"/>
          <w:szCs w:val="24"/>
        </w:rPr>
        <w:t xml:space="preserve"> quantitative method. Quantitative data </w:t>
      </w:r>
      <w:r w:rsidR="00597BA4" w:rsidRPr="004F6B0A">
        <w:rPr>
          <w:color w:val="auto"/>
          <w:sz w:val="24"/>
          <w:szCs w:val="24"/>
        </w:rPr>
        <w:t>was</w:t>
      </w:r>
      <w:r w:rsidRPr="004F6B0A">
        <w:rPr>
          <w:color w:val="auto"/>
          <w:sz w:val="24"/>
          <w:szCs w:val="24"/>
        </w:rPr>
        <w:t xml:space="preserve"> collected by use of questionnaires mainly close ended questions to capture numerical information about the study for the purpose of describing and explaining the phenomenon under investigation.  Quantitative data </w:t>
      </w:r>
      <w:r w:rsidR="00597BA4" w:rsidRPr="004F6B0A">
        <w:rPr>
          <w:color w:val="auto"/>
          <w:sz w:val="24"/>
          <w:szCs w:val="24"/>
        </w:rPr>
        <w:t>was</w:t>
      </w:r>
      <w:r w:rsidRPr="004F6B0A">
        <w:rPr>
          <w:color w:val="auto"/>
          <w:sz w:val="24"/>
          <w:szCs w:val="24"/>
        </w:rPr>
        <w:t xml:space="preserve"> presented in form of descriptive statistics using percentages and frequencies for each of the variables used and </w:t>
      </w:r>
      <w:r w:rsidR="00597BA4" w:rsidRPr="004F6B0A">
        <w:rPr>
          <w:color w:val="auto"/>
          <w:sz w:val="24"/>
          <w:szCs w:val="24"/>
        </w:rPr>
        <w:t>was</w:t>
      </w:r>
      <w:r w:rsidRPr="004F6B0A">
        <w:rPr>
          <w:color w:val="auto"/>
          <w:sz w:val="24"/>
          <w:szCs w:val="24"/>
        </w:rPr>
        <w:t xml:space="preserve"> again presented by using graphs, pie charts and tables with the help of Statistical Package for the Social Scientists (SPSS) computer program. The researcher thereafter evaluate</w:t>
      </w:r>
      <w:r w:rsidR="00597BA4" w:rsidRPr="004F6B0A">
        <w:rPr>
          <w:color w:val="auto"/>
          <w:sz w:val="24"/>
          <w:szCs w:val="24"/>
        </w:rPr>
        <w:t>d</w:t>
      </w:r>
      <w:r w:rsidRPr="004F6B0A">
        <w:rPr>
          <w:color w:val="auto"/>
          <w:sz w:val="24"/>
          <w:szCs w:val="24"/>
        </w:rPr>
        <w:t xml:space="preserve"> and analyse</w:t>
      </w:r>
      <w:r w:rsidR="00597BA4" w:rsidRPr="004F6B0A">
        <w:rPr>
          <w:color w:val="auto"/>
          <w:sz w:val="24"/>
          <w:szCs w:val="24"/>
        </w:rPr>
        <w:t>d</w:t>
      </w:r>
      <w:r w:rsidRPr="004F6B0A">
        <w:rPr>
          <w:color w:val="auto"/>
          <w:sz w:val="24"/>
          <w:szCs w:val="24"/>
        </w:rPr>
        <w:t xml:space="preserve"> the adequacy of information in answering the research questions through coding of data, identifying categories and parameters that emerge</w:t>
      </w:r>
      <w:r w:rsidR="00597BA4" w:rsidRPr="004F6B0A">
        <w:rPr>
          <w:color w:val="auto"/>
          <w:sz w:val="24"/>
          <w:szCs w:val="24"/>
        </w:rPr>
        <w:t>d</w:t>
      </w:r>
      <w:r w:rsidRPr="004F6B0A">
        <w:rPr>
          <w:color w:val="auto"/>
          <w:sz w:val="24"/>
          <w:szCs w:val="24"/>
        </w:rPr>
        <w:t xml:space="preserve"> in the responses to the variables of the study.</w:t>
      </w:r>
    </w:p>
    <w:p w:rsidR="00746D52" w:rsidRPr="004F6B0A" w:rsidRDefault="00746D52" w:rsidP="004F6B0A">
      <w:pPr>
        <w:pStyle w:val="Heading2"/>
        <w:spacing w:line="360" w:lineRule="auto"/>
        <w:rPr>
          <w:rFonts w:ascii="Times New Roman" w:hAnsi="Times New Roman" w:cs="Times New Roman"/>
          <w:color w:val="auto"/>
          <w:szCs w:val="24"/>
        </w:rPr>
      </w:pPr>
      <w:bookmarkStart w:id="60" w:name="_Toc520725709"/>
      <w:bookmarkStart w:id="61" w:name="_Toc145583529"/>
      <w:r w:rsidRPr="004F6B0A">
        <w:rPr>
          <w:rFonts w:ascii="Times New Roman" w:hAnsi="Times New Roman" w:cs="Times New Roman"/>
          <w:color w:val="auto"/>
          <w:szCs w:val="24"/>
        </w:rPr>
        <w:t>3.3 The Study Population</w:t>
      </w:r>
      <w:bookmarkEnd w:id="60"/>
      <w:bookmarkEnd w:id="61"/>
      <w:r w:rsidRPr="004F6B0A">
        <w:rPr>
          <w:rFonts w:ascii="Times New Roman" w:hAnsi="Times New Roman" w:cs="Times New Roman"/>
          <w:color w:val="auto"/>
          <w:szCs w:val="24"/>
        </w:rPr>
        <w:t xml:space="preserve"> </w:t>
      </w:r>
    </w:p>
    <w:p w:rsidR="00746D52" w:rsidRPr="004F6B0A" w:rsidRDefault="00746D52" w:rsidP="004F6B0A">
      <w:pPr>
        <w:spacing w:line="360" w:lineRule="auto"/>
        <w:rPr>
          <w:color w:val="auto"/>
          <w:sz w:val="24"/>
          <w:szCs w:val="24"/>
          <w:lang w:val="en-US"/>
        </w:rPr>
      </w:pPr>
      <w:r w:rsidRPr="004F6B0A">
        <w:rPr>
          <w:color w:val="auto"/>
          <w:sz w:val="24"/>
          <w:szCs w:val="24"/>
          <w:lang w:val="en-US"/>
        </w:rPr>
        <w:t>The study population include</w:t>
      </w:r>
      <w:r w:rsidR="00597BA4" w:rsidRPr="004F6B0A">
        <w:rPr>
          <w:color w:val="auto"/>
          <w:sz w:val="24"/>
          <w:szCs w:val="24"/>
          <w:lang w:val="en-US"/>
        </w:rPr>
        <w:t>d</w:t>
      </w:r>
      <w:r w:rsidRPr="004F6B0A">
        <w:rPr>
          <w:color w:val="auto"/>
          <w:sz w:val="24"/>
          <w:szCs w:val="24"/>
          <w:lang w:val="en-US"/>
        </w:rPr>
        <w:t xml:space="preserve"> all the registered SMEs in Mukono municipality Mukono district</w:t>
      </w:r>
      <w:r w:rsidRPr="004F6B0A">
        <w:rPr>
          <w:color w:val="auto"/>
          <w:sz w:val="24"/>
          <w:szCs w:val="24"/>
        </w:rPr>
        <w:t>.</w:t>
      </w:r>
      <w:r w:rsidRPr="004F6B0A">
        <w:rPr>
          <w:color w:val="auto"/>
          <w:sz w:val="24"/>
          <w:szCs w:val="24"/>
          <w:lang w:val="en-US"/>
        </w:rPr>
        <w:t xml:space="preserve"> According to Mukono municipal council records of 2022, there </w:t>
      </w:r>
      <w:r w:rsidR="00597BA4" w:rsidRPr="004F6B0A">
        <w:rPr>
          <w:color w:val="auto"/>
          <w:sz w:val="24"/>
          <w:szCs w:val="24"/>
          <w:lang w:val="en-US"/>
        </w:rPr>
        <w:t>were</w:t>
      </w:r>
      <w:r w:rsidRPr="004F6B0A">
        <w:rPr>
          <w:color w:val="auto"/>
          <w:sz w:val="24"/>
          <w:szCs w:val="24"/>
          <w:lang w:val="en-US"/>
        </w:rPr>
        <w:t xml:space="preserve"> 95 SMEs comprising of 23 medium enterprises and 72 small enterprises </w:t>
      </w:r>
      <w:r w:rsidRPr="004F6B0A">
        <w:rPr>
          <w:color w:val="auto"/>
          <w:sz w:val="24"/>
          <w:szCs w:val="24"/>
        </w:rPr>
        <w:t xml:space="preserve">and this number </w:t>
      </w:r>
      <w:r w:rsidR="00597BA4" w:rsidRPr="004F6B0A">
        <w:rPr>
          <w:color w:val="auto"/>
          <w:sz w:val="24"/>
          <w:szCs w:val="24"/>
        </w:rPr>
        <w:t>was</w:t>
      </w:r>
      <w:r w:rsidRPr="004F6B0A">
        <w:rPr>
          <w:color w:val="auto"/>
          <w:sz w:val="24"/>
          <w:szCs w:val="24"/>
        </w:rPr>
        <w:t xml:space="preserve"> the source of the sample size respondents that help</w:t>
      </w:r>
      <w:r w:rsidR="00597BA4" w:rsidRPr="004F6B0A">
        <w:rPr>
          <w:color w:val="auto"/>
          <w:sz w:val="24"/>
          <w:szCs w:val="24"/>
        </w:rPr>
        <w:t>ed</w:t>
      </w:r>
      <w:r w:rsidRPr="004F6B0A">
        <w:rPr>
          <w:color w:val="auto"/>
          <w:sz w:val="24"/>
          <w:szCs w:val="24"/>
        </w:rPr>
        <w:t xml:space="preserve"> the researcher to get the required information. The sample (respondents) </w:t>
      </w:r>
      <w:r w:rsidR="00597BA4" w:rsidRPr="004F6B0A">
        <w:rPr>
          <w:color w:val="auto"/>
          <w:sz w:val="24"/>
          <w:szCs w:val="24"/>
        </w:rPr>
        <w:t>was</w:t>
      </w:r>
      <w:r w:rsidRPr="004F6B0A">
        <w:rPr>
          <w:color w:val="auto"/>
          <w:sz w:val="24"/>
          <w:szCs w:val="24"/>
        </w:rPr>
        <w:t xml:space="preserve"> selected from the study population. This </w:t>
      </w:r>
      <w:r w:rsidR="00597BA4" w:rsidRPr="004F6B0A">
        <w:rPr>
          <w:color w:val="auto"/>
          <w:sz w:val="24"/>
          <w:szCs w:val="24"/>
        </w:rPr>
        <w:t>was</w:t>
      </w:r>
      <w:r w:rsidRPr="004F6B0A">
        <w:rPr>
          <w:color w:val="auto"/>
          <w:sz w:val="24"/>
          <w:szCs w:val="24"/>
        </w:rPr>
        <w:t xml:space="preserve"> done after getting the names and addresses of the staff members in the targeted study area.</w:t>
      </w:r>
    </w:p>
    <w:p w:rsidR="00746D52" w:rsidRPr="004F6B0A" w:rsidRDefault="00746D52" w:rsidP="004F6B0A">
      <w:pPr>
        <w:pStyle w:val="Heading2"/>
        <w:spacing w:line="360" w:lineRule="auto"/>
        <w:rPr>
          <w:rFonts w:ascii="Times New Roman" w:hAnsi="Times New Roman" w:cs="Times New Roman"/>
          <w:color w:val="auto"/>
          <w:szCs w:val="24"/>
        </w:rPr>
      </w:pPr>
      <w:bookmarkStart w:id="62" w:name="_Toc238628989"/>
      <w:bookmarkStart w:id="63" w:name="_Toc301883966"/>
      <w:bookmarkStart w:id="64" w:name="_Toc311574241"/>
      <w:bookmarkStart w:id="65" w:name="_Toc338277131"/>
      <w:bookmarkStart w:id="66" w:name="_Toc345263192"/>
      <w:bookmarkStart w:id="67" w:name="_Toc345264023"/>
      <w:bookmarkStart w:id="68" w:name="_Toc351588284"/>
      <w:bookmarkStart w:id="69" w:name="_Toc401571919"/>
      <w:bookmarkStart w:id="70" w:name="_Toc401840310"/>
      <w:bookmarkStart w:id="71" w:name="_Toc402867150"/>
      <w:bookmarkStart w:id="72" w:name="_Toc520725710"/>
      <w:bookmarkStart w:id="73" w:name="_Toc145583530"/>
      <w:bookmarkStart w:id="74" w:name="_Toc118681341"/>
      <w:r w:rsidRPr="004F6B0A">
        <w:rPr>
          <w:rFonts w:ascii="Times New Roman" w:hAnsi="Times New Roman" w:cs="Times New Roman"/>
          <w:color w:val="auto"/>
          <w:szCs w:val="24"/>
        </w:rPr>
        <w:t>3.4 Sample Size</w:t>
      </w:r>
      <w:bookmarkEnd w:id="62"/>
      <w:bookmarkEnd w:id="63"/>
      <w:r w:rsidRPr="004F6B0A">
        <w:rPr>
          <w:rFonts w:ascii="Times New Roman" w:hAnsi="Times New Roman" w:cs="Times New Roman"/>
          <w:color w:val="auto"/>
          <w:szCs w:val="24"/>
        </w:rPr>
        <w:t xml:space="preserve"> and Selection</w:t>
      </w:r>
      <w:bookmarkEnd w:id="64"/>
      <w:bookmarkEnd w:id="65"/>
      <w:bookmarkEnd w:id="66"/>
      <w:bookmarkEnd w:id="67"/>
      <w:r w:rsidRPr="004F6B0A">
        <w:rPr>
          <w:rFonts w:ascii="Times New Roman" w:hAnsi="Times New Roman" w:cs="Times New Roman"/>
          <w:color w:val="auto"/>
          <w:szCs w:val="24"/>
        </w:rPr>
        <w:t xml:space="preserve"> Technique</w:t>
      </w:r>
      <w:bookmarkEnd w:id="68"/>
      <w:bookmarkEnd w:id="69"/>
      <w:bookmarkEnd w:id="70"/>
      <w:bookmarkEnd w:id="71"/>
      <w:bookmarkEnd w:id="72"/>
      <w:bookmarkEnd w:id="73"/>
      <w:r w:rsidRPr="004F6B0A">
        <w:rPr>
          <w:rFonts w:ascii="Times New Roman" w:hAnsi="Times New Roman" w:cs="Times New Roman"/>
          <w:color w:val="auto"/>
          <w:szCs w:val="24"/>
        </w:rPr>
        <w:t xml:space="preserve"> </w:t>
      </w:r>
    </w:p>
    <w:p w:rsidR="00746D52" w:rsidRDefault="00746D52" w:rsidP="004F6B0A">
      <w:pPr>
        <w:spacing w:line="360" w:lineRule="auto"/>
        <w:rPr>
          <w:color w:val="auto"/>
          <w:sz w:val="24"/>
          <w:szCs w:val="24"/>
        </w:rPr>
      </w:pPr>
      <w:r w:rsidRPr="004F6B0A">
        <w:rPr>
          <w:color w:val="auto"/>
          <w:sz w:val="24"/>
          <w:szCs w:val="24"/>
        </w:rPr>
        <w:t>According to (</w:t>
      </w:r>
      <w:proofErr w:type="spellStart"/>
      <w:r w:rsidRPr="004F6B0A">
        <w:rPr>
          <w:color w:val="auto"/>
          <w:sz w:val="24"/>
          <w:szCs w:val="24"/>
        </w:rPr>
        <w:t>Sekeran</w:t>
      </w:r>
      <w:proofErr w:type="spellEnd"/>
      <w:r w:rsidRPr="004F6B0A">
        <w:rPr>
          <w:color w:val="auto"/>
          <w:sz w:val="24"/>
          <w:szCs w:val="24"/>
        </w:rPr>
        <w:t>, 2003) a sample is a subset of a population. It comprises some selected members who are referred to as elements. Sampling is the process of selecting a sufficient number of elements from the population so that a study of the sample and an understanding of its characteristics would make it possible to generate such characteristics to the population elements. The study select</w:t>
      </w:r>
      <w:r w:rsidR="00597BA4" w:rsidRPr="004F6B0A">
        <w:rPr>
          <w:color w:val="auto"/>
          <w:sz w:val="24"/>
          <w:szCs w:val="24"/>
        </w:rPr>
        <w:t>ed</w:t>
      </w:r>
      <w:r w:rsidRPr="004F6B0A">
        <w:rPr>
          <w:color w:val="auto"/>
          <w:sz w:val="24"/>
          <w:szCs w:val="24"/>
        </w:rPr>
        <w:t xml:space="preserve"> up to 77 respondents based on </w:t>
      </w:r>
      <w:bookmarkStart w:id="75" w:name="_Toc345264024"/>
      <w:bookmarkStart w:id="76" w:name="_Toc351588285"/>
      <w:bookmarkStart w:id="77" w:name="_Toc398516071"/>
      <w:bookmarkStart w:id="78" w:name="_Toc401572008"/>
      <w:bookmarkStart w:id="79" w:name="_Toc401840311"/>
      <w:bookmarkStart w:id="80" w:name="_Toc401840583"/>
      <w:r w:rsidRPr="004F6B0A">
        <w:rPr>
          <w:color w:val="auto"/>
          <w:sz w:val="24"/>
          <w:szCs w:val="24"/>
        </w:rPr>
        <w:t xml:space="preserve">Toya Yamane 1967’ formulae as shown below, </w:t>
      </w:r>
    </w:p>
    <w:p w:rsidR="004F4C54" w:rsidRPr="004F6B0A" w:rsidRDefault="004F4C54" w:rsidP="004F6B0A">
      <w:pPr>
        <w:spacing w:line="360" w:lineRule="auto"/>
        <w:rPr>
          <w:color w:val="auto"/>
          <w:sz w:val="24"/>
          <w:szCs w:val="24"/>
        </w:rPr>
      </w:pPr>
    </w:p>
    <w:p w:rsidR="00597BA4" w:rsidRPr="004F6B0A" w:rsidRDefault="00597BA4" w:rsidP="004F6B0A">
      <w:pPr>
        <w:spacing w:line="360" w:lineRule="auto"/>
        <w:rPr>
          <w:color w:val="auto"/>
          <w:sz w:val="24"/>
          <w:szCs w:val="24"/>
        </w:rPr>
      </w:pPr>
    </w:p>
    <w:p w:rsidR="00746D52" w:rsidRPr="004F6B0A" w:rsidRDefault="00746D52" w:rsidP="004F6B0A">
      <w:pPr>
        <w:spacing w:line="360" w:lineRule="auto"/>
        <w:rPr>
          <w:rFonts w:eastAsiaTheme="minorEastAsia"/>
          <w:bCs/>
          <w:color w:val="auto"/>
          <w:sz w:val="24"/>
          <w:szCs w:val="24"/>
        </w:rPr>
      </w:pPr>
      <m:oMathPara>
        <m:oMathParaPr>
          <m:jc m:val="left"/>
        </m:oMathParaPr>
        <m:oMath>
          <m:r>
            <m:rPr>
              <m:sty m:val="bi"/>
            </m:rPr>
            <w:rPr>
              <w:rFonts w:ascii="Cambria Math" w:eastAsiaTheme="minorEastAsia" w:hAnsi="Cambria Math"/>
              <w:color w:val="auto"/>
              <w:sz w:val="24"/>
              <w:szCs w:val="24"/>
            </w:rPr>
            <w:lastRenderedPageBreak/>
            <m:t>n</m:t>
          </m:r>
          <m:r>
            <w:rPr>
              <w:rFonts w:ascii="Cambria Math" w:eastAsiaTheme="minorEastAsia" w:hAnsi="Cambria Math"/>
              <w:color w:val="auto"/>
              <w:sz w:val="24"/>
              <w:szCs w:val="24"/>
            </w:rPr>
            <m:t>=</m:t>
          </m:r>
          <m:f>
            <m:fPr>
              <m:ctrlPr>
                <w:rPr>
                  <w:rFonts w:ascii="Cambria Math" w:eastAsiaTheme="minorEastAsia" w:hAnsi="Cambria Math"/>
                  <w:bCs/>
                  <w:i/>
                  <w:color w:val="auto"/>
                  <w:sz w:val="24"/>
                  <w:szCs w:val="24"/>
                </w:rPr>
              </m:ctrlPr>
            </m:fPr>
            <m:num>
              <m:r>
                <m:rPr>
                  <m:sty m:val="bi"/>
                </m:rPr>
                <w:rPr>
                  <w:rFonts w:ascii="Cambria Math" w:eastAsiaTheme="minorEastAsia" w:hAnsi="Cambria Math"/>
                  <w:color w:val="auto"/>
                  <w:sz w:val="24"/>
                  <w:szCs w:val="24"/>
                </w:rPr>
                <m:t>N</m:t>
              </m:r>
            </m:num>
            <m:den>
              <m:r>
                <m:rPr>
                  <m:sty m:val="bi"/>
                </m:rPr>
                <w:rPr>
                  <w:rFonts w:ascii="Cambria Math" w:eastAsiaTheme="minorEastAsia" w:hAnsi="Cambria Math"/>
                  <w:color w:val="auto"/>
                  <w:sz w:val="24"/>
                  <w:szCs w:val="24"/>
                </w:rPr>
                <m:t>1</m:t>
              </m:r>
              <m:r>
                <w:rPr>
                  <w:rFonts w:ascii="Cambria Math" w:eastAsiaTheme="minorEastAsia" w:hAnsi="Cambria Math"/>
                  <w:color w:val="auto"/>
                  <w:sz w:val="24"/>
                  <w:szCs w:val="24"/>
                </w:rPr>
                <m:t>+</m:t>
              </m:r>
              <m:r>
                <m:rPr>
                  <m:sty m:val="bi"/>
                </m:rPr>
                <w:rPr>
                  <w:rFonts w:ascii="Cambria Math" w:eastAsiaTheme="minorEastAsia" w:hAnsi="Cambria Math"/>
                  <w:color w:val="auto"/>
                  <w:sz w:val="24"/>
                  <w:szCs w:val="24"/>
                </w:rPr>
                <m:t>N</m:t>
              </m:r>
              <m:r>
                <m:rPr>
                  <m:sty m:val="p"/>
                </m:rPr>
                <w:rPr>
                  <w:rFonts w:ascii="Cambria Math" w:hAnsi="Cambria Math"/>
                  <w:color w:val="auto"/>
                  <w:sz w:val="24"/>
                  <w:szCs w:val="24"/>
                </w:rPr>
                <m:t>(</m:t>
              </m:r>
              <m:r>
                <m:rPr>
                  <m:sty m:val="b"/>
                </m:rPr>
                <w:rPr>
                  <w:rFonts w:ascii="Cambria Math" w:hAnsi="Cambria Math"/>
                  <w:color w:val="auto"/>
                  <w:sz w:val="24"/>
                  <w:szCs w:val="24"/>
                </w:rPr>
                <m:t>e</m:t>
              </m:r>
              <m:r>
                <m:rPr>
                  <m:sty m:val="p"/>
                </m:rPr>
                <w:rPr>
                  <w:rFonts w:ascii="Cambria Math" w:hAnsi="Cambria Math"/>
                  <w:color w:val="auto"/>
                  <w:sz w:val="24"/>
                  <w:szCs w:val="24"/>
                </w:rPr>
                <m:t>)</m:t>
              </m:r>
              <m:r>
                <m:rPr>
                  <m:sty m:val="b"/>
                </m:rPr>
                <w:rPr>
                  <w:rFonts w:ascii="Cambria Math" w:hAnsi="Cambria Math"/>
                  <w:color w:val="auto"/>
                  <w:sz w:val="24"/>
                  <w:szCs w:val="24"/>
                  <w:vertAlign w:val="superscript"/>
                </w:rPr>
                <m:t>2</m:t>
              </m:r>
            </m:den>
          </m:f>
        </m:oMath>
      </m:oMathPara>
    </w:p>
    <w:p w:rsidR="00746D52" w:rsidRPr="004F6B0A" w:rsidRDefault="00746D52" w:rsidP="004F6B0A">
      <w:pPr>
        <w:spacing w:line="360" w:lineRule="auto"/>
        <w:rPr>
          <w:color w:val="auto"/>
          <w:sz w:val="24"/>
          <w:szCs w:val="24"/>
        </w:rPr>
      </w:pPr>
      <w:r w:rsidRPr="004F6B0A">
        <w:rPr>
          <w:color w:val="auto"/>
          <w:sz w:val="24"/>
          <w:szCs w:val="24"/>
        </w:rPr>
        <w:t>Where “N” is the population, “n” is the sample size and “e” is the level of significance</w:t>
      </w:r>
    </w:p>
    <w:p w:rsidR="00746D52" w:rsidRPr="004F6B0A" w:rsidRDefault="00746D52" w:rsidP="004F6B0A">
      <w:pPr>
        <w:spacing w:line="360" w:lineRule="auto"/>
        <w:rPr>
          <w:rFonts w:eastAsiaTheme="minorEastAsia"/>
          <w:bCs/>
          <w:color w:val="auto"/>
          <w:sz w:val="24"/>
          <w:szCs w:val="24"/>
        </w:rPr>
      </w:pPr>
      <m:oMathPara>
        <m:oMathParaPr>
          <m:jc m:val="left"/>
        </m:oMathParaPr>
        <m:oMath>
          <m:r>
            <w:rPr>
              <w:rFonts w:ascii="Cambria Math" w:eastAsiaTheme="minorEastAsia" w:hAnsi="Cambria Math"/>
              <w:color w:val="auto"/>
              <w:sz w:val="24"/>
              <w:szCs w:val="24"/>
            </w:rPr>
            <m:t>n=</m:t>
          </m:r>
          <m:f>
            <m:fPr>
              <m:ctrlPr>
                <w:rPr>
                  <w:rFonts w:ascii="Cambria Math" w:eastAsiaTheme="minorEastAsia" w:hAnsi="Cambria Math"/>
                  <w:bCs/>
                  <w:i/>
                  <w:color w:val="auto"/>
                  <w:sz w:val="24"/>
                  <w:szCs w:val="24"/>
                </w:rPr>
              </m:ctrlPr>
            </m:fPr>
            <m:num>
              <m:r>
                <w:rPr>
                  <w:rFonts w:ascii="Cambria Math" w:eastAsiaTheme="minorEastAsia" w:hAnsi="Cambria Math"/>
                  <w:color w:val="auto"/>
                  <w:sz w:val="24"/>
                  <w:szCs w:val="24"/>
                </w:rPr>
                <m:t>95</m:t>
              </m:r>
            </m:num>
            <m:den>
              <m:r>
                <w:rPr>
                  <w:rFonts w:ascii="Cambria Math" w:eastAsiaTheme="minorEastAsia" w:hAnsi="Cambria Math"/>
                  <w:color w:val="auto"/>
                  <w:sz w:val="24"/>
                  <w:szCs w:val="24"/>
                </w:rPr>
                <m:t>1+95</m:t>
              </m:r>
              <m:d>
                <m:dPr>
                  <m:ctrlPr>
                    <w:rPr>
                      <w:rFonts w:ascii="Cambria Math" w:eastAsiaTheme="minorEastAsia" w:hAnsi="Cambria Math"/>
                      <w:i/>
                      <w:color w:val="auto"/>
                      <w:sz w:val="24"/>
                      <w:szCs w:val="24"/>
                    </w:rPr>
                  </m:ctrlPr>
                </m:dPr>
                <m:e>
                  <m:r>
                    <w:rPr>
                      <w:rFonts w:ascii="Cambria Math" w:eastAsiaTheme="minorEastAsia" w:hAnsi="Cambria Math"/>
                      <w:color w:val="auto"/>
                      <w:sz w:val="24"/>
                      <w:szCs w:val="24"/>
                    </w:rPr>
                    <m:t>0.05</m:t>
                  </m:r>
                </m:e>
              </m:d>
              <m:r>
                <w:rPr>
                  <w:rFonts w:ascii="Cambria Math" w:eastAsiaTheme="minorEastAsia" w:hAnsi="Cambria Math"/>
                  <w:color w:val="auto"/>
                  <w:sz w:val="24"/>
                  <w:szCs w:val="24"/>
                </w:rPr>
                <m:t>2</m:t>
              </m:r>
            </m:den>
          </m:f>
        </m:oMath>
      </m:oMathPara>
    </w:p>
    <w:p w:rsidR="00746D52" w:rsidRPr="004F6B0A" w:rsidRDefault="00746D52" w:rsidP="004F6B0A">
      <w:pPr>
        <w:spacing w:line="360" w:lineRule="auto"/>
        <w:rPr>
          <w:rFonts w:eastAsiaTheme="minorEastAsia"/>
          <w:bCs/>
          <w:color w:val="auto"/>
          <w:sz w:val="24"/>
          <w:szCs w:val="24"/>
        </w:rPr>
      </w:pPr>
      <m:oMathPara>
        <m:oMathParaPr>
          <m:jc m:val="left"/>
        </m:oMathParaPr>
        <m:oMath>
          <m:r>
            <w:rPr>
              <w:rFonts w:ascii="Cambria Math" w:eastAsiaTheme="minorEastAsia" w:hAnsi="Cambria Math"/>
              <w:color w:val="auto"/>
              <w:sz w:val="24"/>
              <w:szCs w:val="24"/>
            </w:rPr>
            <m:t>n=</m:t>
          </m:r>
          <m:f>
            <m:fPr>
              <m:ctrlPr>
                <w:rPr>
                  <w:rFonts w:ascii="Cambria Math" w:eastAsiaTheme="minorEastAsia" w:hAnsi="Cambria Math"/>
                  <w:bCs/>
                  <w:i/>
                  <w:color w:val="auto"/>
                  <w:sz w:val="24"/>
                  <w:szCs w:val="24"/>
                </w:rPr>
              </m:ctrlPr>
            </m:fPr>
            <m:num>
              <m:r>
                <w:rPr>
                  <w:rFonts w:ascii="Cambria Math" w:eastAsiaTheme="minorEastAsia" w:hAnsi="Cambria Math"/>
                  <w:color w:val="auto"/>
                  <w:sz w:val="24"/>
                  <w:szCs w:val="24"/>
                </w:rPr>
                <m:t>95</m:t>
              </m:r>
            </m:num>
            <m:den>
              <m:r>
                <w:rPr>
                  <w:rFonts w:ascii="Cambria Math" w:eastAsiaTheme="minorEastAsia" w:hAnsi="Cambria Math"/>
                  <w:color w:val="auto"/>
                  <w:sz w:val="24"/>
                  <w:szCs w:val="24"/>
                </w:rPr>
                <m:t>1+95</m:t>
              </m:r>
              <m:r>
                <m:rPr>
                  <m:sty m:val="p"/>
                </m:rPr>
                <w:rPr>
                  <w:rFonts w:ascii="Cambria Math" w:hAnsi="Cambria Math"/>
                  <w:color w:val="auto"/>
                  <w:sz w:val="24"/>
                  <w:szCs w:val="24"/>
                </w:rPr>
                <m:t>(0.0025)</m:t>
              </m:r>
            </m:den>
          </m:f>
        </m:oMath>
      </m:oMathPara>
    </w:p>
    <w:p w:rsidR="00746D52" w:rsidRPr="004F6B0A" w:rsidRDefault="00746D52" w:rsidP="004F6B0A">
      <w:pPr>
        <w:spacing w:line="360" w:lineRule="auto"/>
        <w:rPr>
          <w:rFonts w:eastAsiaTheme="minorEastAsia"/>
          <w:bCs/>
          <w:color w:val="auto"/>
          <w:sz w:val="24"/>
          <w:szCs w:val="24"/>
        </w:rPr>
      </w:pPr>
      <m:oMathPara>
        <m:oMathParaPr>
          <m:jc m:val="left"/>
        </m:oMathParaPr>
        <m:oMath>
          <m:r>
            <m:rPr>
              <m:sty m:val="p"/>
            </m:rPr>
            <w:rPr>
              <w:rFonts w:ascii="Cambria Math" w:eastAsiaTheme="minorEastAsia" w:hAnsi="Cambria Math"/>
              <w:color w:val="auto"/>
              <w:sz w:val="24"/>
              <w:szCs w:val="24"/>
            </w:rPr>
            <m:t>n=</m:t>
          </m:r>
          <m:f>
            <m:fPr>
              <m:ctrlPr>
                <w:rPr>
                  <w:rFonts w:ascii="Cambria Math" w:eastAsiaTheme="minorEastAsia" w:hAnsi="Cambria Math"/>
                  <w:bCs/>
                  <w:color w:val="auto"/>
                  <w:sz w:val="24"/>
                  <w:szCs w:val="24"/>
                </w:rPr>
              </m:ctrlPr>
            </m:fPr>
            <m:num>
              <m:r>
                <m:rPr>
                  <m:sty m:val="p"/>
                </m:rPr>
                <w:rPr>
                  <w:rFonts w:ascii="Cambria Math" w:eastAsiaTheme="minorEastAsia" w:hAnsi="Cambria Math"/>
                  <w:color w:val="auto"/>
                  <w:sz w:val="24"/>
                  <w:szCs w:val="24"/>
                </w:rPr>
                <m:t>95</m:t>
              </m:r>
            </m:num>
            <m:den>
              <m:r>
                <m:rPr>
                  <m:sty m:val="p"/>
                </m:rPr>
                <w:rPr>
                  <w:rFonts w:ascii="Cambria Math" w:eastAsiaTheme="minorEastAsia" w:hAnsi="Cambria Math"/>
                  <w:color w:val="auto"/>
                  <w:sz w:val="24"/>
                  <w:szCs w:val="24"/>
                </w:rPr>
                <m:t>1+0.2375</m:t>
              </m:r>
            </m:den>
          </m:f>
        </m:oMath>
      </m:oMathPara>
    </w:p>
    <w:p w:rsidR="00746D52" w:rsidRPr="004F6B0A" w:rsidRDefault="00746D52" w:rsidP="004F6B0A">
      <w:pPr>
        <w:spacing w:line="360" w:lineRule="auto"/>
        <w:rPr>
          <w:rFonts w:eastAsiaTheme="minorEastAsia"/>
          <w:bCs/>
          <w:color w:val="auto"/>
          <w:sz w:val="24"/>
          <w:szCs w:val="24"/>
        </w:rPr>
      </w:pPr>
      <m:oMathPara>
        <m:oMathParaPr>
          <m:jc m:val="left"/>
        </m:oMathParaPr>
        <m:oMath>
          <m:r>
            <m:rPr>
              <m:sty m:val="p"/>
            </m:rPr>
            <w:rPr>
              <w:rFonts w:ascii="Cambria Math" w:eastAsiaTheme="minorEastAsia" w:hAnsi="Cambria Math"/>
              <w:color w:val="auto"/>
              <w:sz w:val="24"/>
              <w:szCs w:val="24"/>
            </w:rPr>
            <m:t>n=</m:t>
          </m:r>
          <m:f>
            <m:fPr>
              <m:ctrlPr>
                <w:rPr>
                  <w:rFonts w:ascii="Cambria Math" w:eastAsiaTheme="minorEastAsia" w:hAnsi="Cambria Math"/>
                  <w:bCs/>
                  <w:color w:val="auto"/>
                  <w:sz w:val="24"/>
                  <w:szCs w:val="24"/>
                </w:rPr>
              </m:ctrlPr>
            </m:fPr>
            <m:num>
              <m:r>
                <m:rPr>
                  <m:sty m:val="p"/>
                </m:rPr>
                <w:rPr>
                  <w:rFonts w:ascii="Cambria Math" w:eastAsiaTheme="minorEastAsia" w:hAnsi="Cambria Math"/>
                  <w:color w:val="auto"/>
                  <w:sz w:val="24"/>
                  <w:szCs w:val="24"/>
                </w:rPr>
                <m:t>95</m:t>
              </m:r>
            </m:num>
            <m:den>
              <m:r>
                <m:rPr>
                  <m:sty m:val="p"/>
                </m:rPr>
                <w:rPr>
                  <w:rFonts w:ascii="Cambria Math" w:eastAsiaTheme="minorEastAsia" w:hAnsi="Cambria Math"/>
                  <w:color w:val="auto"/>
                  <w:sz w:val="24"/>
                  <w:szCs w:val="24"/>
                </w:rPr>
                <m:t>1.2375</m:t>
              </m:r>
            </m:den>
          </m:f>
        </m:oMath>
      </m:oMathPara>
    </w:p>
    <w:p w:rsidR="00746D52" w:rsidRPr="004F6B0A" w:rsidRDefault="00746D52" w:rsidP="004F6B0A">
      <w:pPr>
        <w:spacing w:line="360" w:lineRule="auto"/>
        <w:rPr>
          <w:bCs/>
          <w:color w:val="auto"/>
          <w:sz w:val="24"/>
          <w:szCs w:val="24"/>
          <w:u w:val="single"/>
        </w:rPr>
      </w:pPr>
      <w:r w:rsidRPr="004F6B0A">
        <w:rPr>
          <w:bCs/>
          <w:color w:val="auto"/>
          <w:sz w:val="24"/>
          <w:szCs w:val="24"/>
        </w:rPr>
        <w:t>n =___</w:t>
      </w:r>
      <w:r w:rsidRPr="004F6B0A">
        <w:rPr>
          <w:bCs/>
          <w:color w:val="auto"/>
          <w:sz w:val="24"/>
          <w:szCs w:val="24"/>
          <w:u w:val="single"/>
        </w:rPr>
        <w:t>95__</w:t>
      </w:r>
    </w:p>
    <w:p w:rsidR="00746D52" w:rsidRPr="004F6B0A" w:rsidRDefault="00746D52" w:rsidP="004F6B0A">
      <w:pPr>
        <w:spacing w:line="360" w:lineRule="auto"/>
        <w:rPr>
          <w:bCs/>
          <w:color w:val="auto"/>
          <w:sz w:val="24"/>
          <w:szCs w:val="24"/>
        </w:rPr>
      </w:pPr>
      <w:r w:rsidRPr="004F6B0A">
        <w:rPr>
          <w:bCs/>
          <w:color w:val="auto"/>
          <w:sz w:val="24"/>
          <w:szCs w:val="24"/>
        </w:rPr>
        <w:t xml:space="preserve">  1.2375</w:t>
      </w:r>
    </w:p>
    <w:p w:rsidR="00746D52" w:rsidRPr="004F6B0A" w:rsidRDefault="00746D52" w:rsidP="004F6B0A">
      <w:pPr>
        <w:spacing w:line="360" w:lineRule="auto"/>
        <w:rPr>
          <w:rFonts w:eastAsiaTheme="minorEastAsia"/>
          <w:bCs/>
          <w:color w:val="auto"/>
          <w:sz w:val="24"/>
          <w:szCs w:val="24"/>
        </w:rPr>
      </w:pPr>
      <m:oMath>
        <m:r>
          <w:rPr>
            <w:rFonts w:ascii="Cambria Math" w:eastAsiaTheme="minorEastAsia" w:hAnsi="Cambria Math"/>
            <w:color w:val="auto"/>
            <w:sz w:val="24"/>
            <w:szCs w:val="24"/>
          </w:rPr>
          <m:t>n=76.7676</m:t>
        </m:r>
      </m:oMath>
      <w:r w:rsidRPr="004F6B0A">
        <w:rPr>
          <w:rFonts w:eastAsiaTheme="minorEastAsia"/>
          <w:bCs/>
          <w:color w:val="auto"/>
          <w:sz w:val="24"/>
          <w:szCs w:val="24"/>
        </w:rPr>
        <w:t xml:space="preserve"> </w:t>
      </w:r>
    </w:p>
    <w:p w:rsidR="00746D52" w:rsidRPr="004F6B0A" w:rsidRDefault="00746D52" w:rsidP="004F6B0A">
      <w:pPr>
        <w:spacing w:line="360" w:lineRule="auto"/>
        <w:rPr>
          <w:rFonts w:eastAsiaTheme="minorEastAsia"/>
          <w:bCs/>
          <w:color w:val="auto"/>
          <w:sz w:val="24"/>
          <w:szCs w:val="24"/>
        </w:rPr>
      </w:pPr>
      <m:oMath>
        <m:r>
          <w:rPr>
            <w:rFonts w:ascii="Cambria Math" w:eastAsiaTheme="minorEastAsia" w:hAnsi="Cambria Math"/>
            <w:color w:val="auto"/>
            <w:sz w:val="24"/>
            <w:szCs w:val="24"/>
          </w:rPr>
          <m:t>n=77</m:t>
        </m:r>
      </m:oMath>
      <w:r w:rsidRPr="004F6B0A">
        <w:rPr>
          <w:rFonts w:eastAsiaTheme="minorEastAsia"/>
          <w:bCs/>
          <w:color w:val="auto"/>
          <w:sz w:val="24"/>
          <w:szCs w:val="24"/>
        </w:rPr>
        <w:t xml:space="preserve"> </w:t>
      </w:r>
    </w:p>
    <w:p w:rsidR="00746D52" w:rsidRPr="004F6B0A" w:rsidRDefault="00746D52" w:rsidP="004F6B0A">
      <w:pPr>
        <w:spacing w:line="360" w:lineRule="auto"/>
        <w:rPr>
          <w:bCs/>
          <w:color w:val="auto"/>
          <w:sz w:val="24"/>
          <w:szCs w:val="24"/>
        </w:rPr>
      </w:pPr>
      <w:r w:rsidRPr="004F6B0A">
        <w:rPr>
          <w:bCs/>
          <w:color w:val="auto"/>
          <w:sz w:val="24"/>
          <w:szCs w:val="24"/>
        </w:rPr>
        <w:t>n=77</w:t>
      </w:r>
    </w:p>
    <w:p w:rsidR="00746D52" w:rsidRPr="004F6B0A" w:rsidRDefault="00746D52" w:rsidP="004F6B0A">
      <w:pPr>
        <w:spacing w:line="360" w:lineRule="auto"/>
        <w:rPr>
          <w:b/>
          <w:bCs/>
          <w:color w:val="auto"/>
          <w:sz w:val="24"/>
          <w:szCs w:val="24"/>
        </w:rPr>
      </w:pPr>
      <w:proofErr w:type="gramStart"/>
      <w:r w:rsidRPr="004F6B0A">
        <w:rPr>
          <w:b/>
          <w:bCs/>
          <w:color w:val="auto"/>
          <w:sz w:val="24"/>
          <w:szCs w:val="24"/>
        </w:rPr>
        <w:t>Therefore</w:t>
      </w:r>
      <w:proofErr w:type="gramEnd"/>
      <w:r w:rsidRPr="004F6B0A">
        <w:rPr>
          <w:b/>
          <w:bCs/>
          <w:color w:val="auto"/>
          <w:sz w:val="24"/>
          <w:szCs w:val="24"/>
        </w:rPr>
        <w:t xml:space="preserve"> the sample size is 77</w:t>
      </w: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r w:rsidRPr="004F6B0A">
        <w:rPr>
          <w:color w:val="auto"/>
          <w:sz w:val="24"/>
          <w:szCs w:val="24"/>
        </w:rPr>
        <w:t>Table 1: Showing sample Size</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68"/>
        <w:gridCol w:w="1404"/>
        <w:gridCol w:w="2015"/>
        <w:gridCol w:w="2015"/>
        <w:gridCol w:w="2014"/>
      </w:tblGrid>
      <w:tr w:rsidR="00746D52" w:rsidRPr="004F6B0A" w:rsidTr="00997EA1">
        <w:trPr>
          <w:trHeight w:val="396"/>
        </w:trPr>
        <w:tc>
          <w:tcPr>
            <w:tcW w:w="875" w:type="pct"/>
          </w:tcPr>
          <w:p w:rsidR="00746D52" w:rsidRPr="004F6B0A" w:rsidRDefault="00746D52" w:rsidP="004F6B0A">
            <w:pPr>
              <w:spacing w:line="360" w:lineRule="auto"/>
              <w:rPr>
                <w:bCs/>
                <w:color w:val="auto"/>
                <w:sz w:val="24"/>
                <w:szCs w:val="24"/>
              </w:rPr>
            </w:pPr>
            <w:r w:rsidRPr="004F6B0A">
              <w:rPr>
                <w:bCs/>
                <w:color w:val="auto"/>
                <w:sz w:val="24"/>
                <w:szCs w:val="24"/>
              </w:rPr>
              <w:t xml:space="preserve">Category </w:t>
            </w:r>
          </w:p>
        </w:tc>
        <w:tc>
          <w:tcPr>
            <w:tcW w:w="757" w:type="pct"/>
          </w:tcPr>
          <w:p w:rsidR="00746D52" w:rsidRPr="004F6B0A" w:rsidRDefault="00746D52" w:rsidP="004F6B0A">
            <w:pPr>
              <w:spacing w:line="360" w:lineRule="auto"/>
              <w:rPr>
                <w:bCs/>
                <w:color w:val="auto"/>
                <w:sz w:val="24"/>
                <w:szCs w:val="24"/>
              </w:rPr>
            </w:pPr>
            <w:r w:rsidRPr="004F6B0A">
              <w:rPr>
                <w:bCs/>
                <w:color w:val="auto"/>
                <w:sz w:val="24"/>
                <w:szCs w:val="24"/>
              </w:rPr>
              <w:t>Study population</w:t>
            </w:r>
          </w:p>
        </w:tc>
        <w:tc>
          <w:tcPr>
            <w:tcW w:w="1123" w:type="pct"/>
          </w:tcPr>
          <w:p w:rsidR="00746D52" w:rsidRPr="004F6B0A" w:rsidRDefault="00746D52" w:rsidP="004F6B0A">
            <w:pPr>
              <w:spacing w:line="360" w:lineRule="auto"/>
              <w:rPr>
                <w:bCs/>
                <w:color w:val="auto"/>
                <w:sz w:val="24"/>
                <w:szCs w:val="24"/>
              </w:rPr>
            </w:pPr>
            <w:r w:rsidRPr="004F6B0A">
              <w:rPr>
                <w:bCs/>
                <w:color w:val="auto"/>
                <w:sz w:val="24"/>
                <w:szCs w:val="24"/>
              </w:rPr>
              <w:t>Sample size determination</w:t>
            </w:r>
          </w:p>
        </w:tc>
        <w:tc>
          <w:tcPr>
            <w:tcW w:w="1123" w:type="pct"/>
          </w:tcPr>
          <w:p w:rsidR="00746D52" w:rsidRPr="004F6B0A" w:rsidRDefault="00746D52" w:rsidP="004F6B0A">
            <w:pPr>
              <w:spacing w:line="360" w:lineRule="auto"/>
              <w:rPr>
                <w:bCs/>
                <w:color w:val="auto"/>
                <w:sz w:val="24"/>
                <w:szCs w:val="24"/>
              </w:rPr>
            </w:pPr>
            <w:r w:rsidRPr="004F6B0A">
              <w:rPr>
                <w:bCs/>
                <w:color w:val="auto"/>
                <w:sz w:val="24"/>
                <w:szCs w:val="24"/>
              </w:rPr>
              <w:t xml:space="preserve">Total sample </w:t>
            </w:r>
          </w:p>
        </w:tc>
        <w:tc>
          <w:tcPr>
            <w:tcW w:w="1122" w:type="pct"/>
          </w:tcPr>
          <w:p w:rsidR="00746D52" w:rsidRPr="004F6B0A" w:rsidRDefault="00746D52" w:rsidP="004F6B0A">
            <w:pPr>
              <w:spacing w:line="360" w:lineRule="auto"/>
              <w:rPr>
                <w:bCs/>
                <w:color w:val="auto"/>
                <w:sz w:val="24"/>
                <w:szCs w:val="24"/>
              </w:rPr>
            </w:pPr>
            <w:r w:rsidRPr="004F6B0A">
              <w:rPr>
                <w:bCs/>
                <w:color w:val="auto"/>
                <w:sz w:val="24"/>
                <w:szCs w:val="24"/>
              </w:rPr>
              <w:t xml:space="preserve">Sampling technique </w:t>
            </w:r>
          </w:p>
        </w:tc>
      </w:tr>
      <w:tr w:rsidR="00746D52" w:rsidRPr="004F6B0A" w:rsidTr="00997EA1">
        <w:trPr>
          <w:trHeight w:val="412"/>
        </w:trPr>
        <w:tc>
          <w:tcPr>
            <w:tcW w:w="875" w:type="pct"/>
            <w:tcBorders>
              <w:right w:val="single" w:sz="4" w:space="0" w:color="auto"/>
            </w:tcBorders>
          </w:tcPr>
          <w:p w:rsidR="00746D52" w:rsidRPr="004F6B0A" w:rsidRDefault="00746D52" w:rsidP="004F6B0A">
            <w:pPr>
              <w:spacing w:line="360" w:lineRule="auto"/>
              <w:rPr>
                <w:bCs/>
                <w:color w:val="auto"/>
                <w:sz w:val="24"/>
                <w:szCs w:val="24"/>
              </w:rPr>
            </w:pPr>
            <w:r w:rsidRPr="004F6B0A">
              <w:rPr>
                <w:bCs/>
                <w:color w:val="auto"/>
                <w:sz w:val="24"/>
                <w:szCs w:val="24"/>
              </w:rPr>
              <w:t>Medium enterprises</w:t>
            </w:r>
          </w:p>
        </w:tc>
        <w:tc>
          <w:tcPr>
            <w:tcW w:w="757" w:type="pct"/>
            <w:tcBorders>
              <w:left w:val="single" w:sz="4" w:space="0" w:color="auto"/>
            </w:tcBorders>
          </w:tcPr>
          <w:p w:rsidR="00746D52" w:rsidRPr="004F6B0A" w:rsidRDefault="00746D52" w:rsidP="004F6B0A">
            <w:pPr>
              <w:spacing w:line="360" w:lineRule="auto"/>
              <w:rPr>
                <w:bCs/>
                <w:color w:val="auto"/>
                <w:sz w:val="24"/>
                <w:szCs w:val="24"/>
              </w:rPr>
            </w:pPr>
            <w:r w:rsidRPr="004F6B0A">
              <w:rPr>
                <w:bCs/>
                <w:color w:val="auto"/>
                <w:sz w:val="24"/>
                <w:szCs w:val="24"/>
              </w:rPr>
              <w:t>23</w:t>
            </w:r>
          </w:p>
        </w:tc>
        <w:tc>
          <w:tcPr>
            <w:tcW w:w="1123" w:type="pct"/>
          </w:tcPr>
          <w:p w:rsidR="00746D52" w:rsidRPr="004F6B0A" w:rsidRDefault="00746D52" w:rsidP="004F6B0A">
            <w:pPr>
              <w:spacing w:line="360" w:lineRule="auto"/>
              <w:rPr>
                <w:bCs/>
                <w:color w:val="auto"/>
                <w:sz w:val="24"/>
                <w:szCs w:val="24"/>
              </w:rPr>
            </w:pPr>
            <w:r w:rsidRPr="004F6B0A">
              <w:rPr>
                <w:bCs/>
                <w:color w:val="auto"/>
                <w:sz w:val="24"/>
                <w:szCs w:val="24"/>
              </w:rPr>
              <w:t>23/95*77</w:t>
            </w:r>
          </w:p>
        </w:tc>
        <w:tc>
          <w:tcPr>
            <w:tcW w:w="1123" w:type="pct"/>
          </w:tcPr>
          <w:p w:rsidR="00746D52" w:rsidRPr="004F6B0A" w:rsidRDefault="00746D52" w:rsidP="004F6B0A">
            <w:pPr>
              <w:spacing w:line="360" w:lineRule="auto"/>
              <w:rPr>
                <w:bCs/>
                <w:color w:val="auto"/>
                <w:sz w:val="24"/>
                <w:szCs w:val="24"/>
              </w:rPr>
            </w:pPr>
            <w:r w:rsidRPr="004F6B0A">
              <w:rPr>
                <w:bCs/>
                <w:color w:val="auto"/>
                <w:sz w:val="24"/>
                <w:szCs w:val="24"/>
              </w:rPr>
              <w:t>19</w:t>
            </w:r>
          </w:p>
        </w:tc>
        <w:tc>
          <w:tcPr>
            <w:tcW w:w="1122" w:type="pct"/>
          </w:tcPr>
          <w:p w:rsidR="00746D52" w:rsidRPr="004F6B0A" w:rsidRDefault="00746D52" w:rsidP="004F6B0A">
            <w:pPr>
              <w:spacing w:line="360" w:lineRule="auto"/>
              <w:rPr>
                <w:bCs/>
                <w:color w:val="auto"/>
                <w:sz w:val="24"/>
                <w:szCs w:val="24"/>
              </w:rPr>
            </w:pPr>
            <w:r w:rsidRPr="004F6B0A">
              <w:rPr>
                <w:bCs/>
                <w:color w:val="auto"/>
                <w:sz w:val="24"/>
                <w:szCs w:val="24"/>
              </w:rPr>
              <w:t xml:space="preserve">Purposive </w:t>
            </w:r>
          </w:p>
        </w:tc>
      </w:tr>
      <w:tr w:rsidR="00746D52" w:rsidRPr="004F6B0A" w:rsidTr="00997EA1">
        <w:trPr>
          <w:trHeight w:val="412"/>
        </w:trPr>
        <w:tc>
          <w:tcPr>
            <w:tcW w:w="875" w:type="pct"/>
            <w:tcBorders>
              <w:right w:val="single" w:sz="4" w:space="0" w:color="auto"/>
            </w:tcBorders>
          </w:tcPr>
          <w:p w:rsidR="00746D52" w:rsidRPr="004F6B0A" w:rsidRDefault="00746D52" w:rsidP="004F6B0A">
            <w:pPr>
              <w:spacing w:line="360" w:lineRule="auto"/>
              <w:rPr>
                <w:bCs/>
                <w:color w:val="auto"/>
                <w:sz w:val="24"/>
                <w:szCs w:val="24"/>
              </w:rPr>
            </w:pPr>
            <w:r w:rsidRPr="004F6B0A">
              <w:rPr>
                <w:bCs/>
                <w:color w:val="auto"/>
                <w:sz w:val="24"/>
                <w:szCs w:val="24"/>
              </w:rPr>
              <w:t>Small enterprises</w:t>
            </w:r>
          </w:p>
        </w:tc>
        <w:tc>
          <w:tcPr>
            <w:tcW w:w="757" w:type="pct"/>
            <w:tcBorders>
              <w:left w:val="single" w:sz="4" w:space="0" w:color="auto"/>
            </w:tcBorders>
          </w:tcPr>
          <w:p w:rsidR="00746D52" w:rsidRPr="004F6B0A" w:rsidRDefault="00746D52" w:rsidP="004F6B0A">
            <w:pPr>
              <w:spacing w:line="360" w:lineRule="auto"/>
              <w:rPr>
                <w:bCs/>
                <w:color w:val="auto"/>
                <w:sz w:val="24"/>
                <w:szCs w:val="24"/>
              </w:rPr>
            </w:pPr>
            <w:r w:rsidRPr="004F6B0A">
              <w:rPr>
                <w:bCs/>
                <w:color w:val="auto"/>
                <w:sz w:val="24"/>
                <w:szCs w:val="24"/>
              </w:rPr>
              <w:t>72</w:t>
            </w:r>
          </w:p>
        </w:tc>
        <w:tc>
          <w:tcPr>
            <w:tcW w:w="1123" w:type="pct"/>
          </w:tcPr>
          <w:p w:rsidR="00746D52" w:rsidRPr="004F6B0A" w:rsidRDefault="00746D52" w:rsidP="004F6B0A">
            <w:pPr>
              <w:spacing w:line="360" w:lineRule="auto"/>
              <w:rPr>
                <w:bCs/>
                <w:color w:val="auto"/>
                <w:sz w:val="24"/>
                <w:szCs w:val="24"/>
              </w:rPr>
            </w:pPr>
            <w:r w:rsidRPr="004F6B0A">
              <w:rPr>
                <w:bCs/>
                <w:color w:val="auto"/>
                <w:sz w:val="24"/>
                <w:szCs w:val="24"/>
              </w:rPr>
              <w:t>72/95*77</w:t>
            </w:r>
          </w:p>
        </w:tc>
        <w:tc>
          <w:tcPr>
            <w:tcW w:w="1123" w:type="pct"/>
          </w:tcPr>
          <w:p w:rsidR="00746D52" w:rsidRPr="004F6B0A" w:rsidRDefault="00746D52" w:rsidP="004F6B0A">
            <w:pPr>
              <w:spacing w:line="360" w:lineRule="auto"/>
              <w:rPr>
                <w:bCs/>
                <w:color w:val="auto"/>
                <w:sz w:val="24"/>
                <w:szCs w:val="24"/>
              </w:rPr>
            </w:pPr>
            <w:r w:rsidRPr="004F6B0A">
              <w:rPr>
                <w:bCs/>
                <w:color w:val="auto"/>
                <w:sz w:val="24"/>
                <w:szCs w:val="24"/>
              </w:rPr>
              <w:t>58</w:t>
            </w:r>
          </w:p>
        </w:tc>
        <w:tc>
          <w:tcPr>
            <w:tcW w:w="1122" w:type="pct"/>
          </w:tcPr>
          <w:p w:rsidR="00746D52" w:rsidRPr="004F6B0A" w:rsidRDefault="00746D52" w:rsidP="004F6B0A">
            <w:pPr>
              <w:spacing w:line="360" w:lineRule="auto"/>
              <w:rPr>
                <w:bCs/>
                <w:color w:val="auto"/>
                <w:sz w:val="24"/>
                <w:szCs w:val="24"/>
              </w:rPr>
            </w:pPr>
            <w:r w:rsidRPr="004F6B0A">
              <w:rPr>
                <w:bCs/>
                <w:color w:val="auto"/>
                <w:sz w:val="24"/>
                <w:szCs w:val="24"/>
              </w:rPr>
              <w:t xml:space="preserve">Random </w:t>
            </w:r>
          </w:p>
        </w:tc>
      </w:tr>
      <w:tr w:rsidR="00746D52" w:rsidRPr="004F6B0A" w:rsidTr="00997EA1">
        <w:trPr>
          <w:trHeight w:val="412"/>
        </w:trPr>
        <w:tc>
          <w:tcPr>
            <w:tcW w:w="875" w:type="pct"/>
            <w:tcBorders>
              <w:right w:val="single" w:sz="4" w:space="0" w:color="auto"/>
            </w:tcBorders>
          </w:tcPr>
          <w:p w:rsidR="00746D52" w:rsidRPr="004F6B0A" w:rsidRDefault="00746D52" w:rsidP="004F6B0A">
            <w:pPr>
              <w:spacing w:line="360" w:lineRule="auto"/>
              <w:rPr>
                <w:bCs/>
                <w:color w:val="auto"/>
                <w:sz w:val="24"/>
                <w:szCs w:val="24"/>
              </w:rPr>
            </w:pPr>
            <w:r w:rsidRPr="004F6B0A">
              <w:rPr>
                <w:bCs/>
                <w:color w:val="auto"/>
                <w:sz w:val="24"/>
                <w:szCs w:val="24"/>
              </w:rPr>
              <w:t xml:space="preserve">Total </w:t>
            </w:r>
          </w:p>
        </w:tc>
        <w:tc>
          <w:tcPr>
            <w:tcW w:w="757" w:type="pct"/>
            <w:tcBorders>
              <w:left w:val="single" w:sz="4" w:space="0" w:color="auto"/>
            </w:tcBorders>
          </w:tcPr>
          <w:p w:rsidR="00746D52" w:rsidRPr="004F6B0A" w:rsidRDefault="00746D52" w:rsidP="004F6B0A">
            <w:pPr>
              <w:spacing w:line="360" w:lineRule="auto"/>
              <w:rPr>
                <w:bCs/>
                <w:color w:val="auto"/>
                <w:sz w:val="24"/>
                <w:szCs w:val="24"/>
              </w:rPr>
            </w:pPr>
            <w:r w:rsidRPr="004F6B0A">
              <w:rPr>
                <w:bCs/>
                <w:color w:val="auto"/>
                <w:sz w:val="24"/>
                <w:szCs w:val="24"/>
              </w:rPr>
              <w:t>95</w:t>
            </w:r>
          </w:p>
        </w:tc>
        <w:tc>
          <w:tcPr>
            <w:tcW w:w="1123" w:type="pct"/>
          </w:tcPr>
          <w:p w:rsidR="00746D52" w:rsidRPr="004F6B0A" w:rsidRDefault="00746D52" w:rsidP="004F6B0A">
            <w:pPr>
              <w:spacing w:line="360" w:lineRule="auto"/>
              <w:rPr>
                <w:bCs/>
                <w:color w:val="auto"/>
                <w:sz w:val="24"/>
                <w:szCs w:val="24"/>
              </w:rPr>
            </w:pPr>
          </w:p>
        </w:tc>
        <w:tc>
          <w:tcPr>
            <w:tcW w:w="1123" w:type="pct"/>
          </w:tcPr>
          <w:p w:rsidR="00746D52" w:rsidRPr="004F6B0A" w:rsidRDefault="00746D52" w:rsidP="004F6B0A">
            <w:pPr>
              <w:spacing w:line="360" w:lineRule="auto"/>
              <w:rPr>
                <w:bCs/>
                <w:color w:val="auto"/>
                <w:sz w:val="24"/>
                <w:szCs w:val="24"/>
              </w:rPr>
            </w:pPr>
            <w:r w:rsidRPr="004F6B0A">
              <w:rPr>
                <w:bCs/>
                <w:color w:val="auto"/>
                <w:sz w:val="24"/>
                <w:szCs w:val="24"/>
              </w:rPr>
              <w:t>77</w:t>
            </w:r>
          </w:p>
        </w:tc>
        <w:tc>
          <w:tcPr>
            <w:tcW w:w="1122" w:type="pct"/>
          </w:tcPr>
          <w:p w:rsidR="00746D52" w:rsidRPr="004F6B0A" w:rsidRDefault="00746D52" w:rsidP="004F6B0A">
            <w:pPr>
              <w:spacing w:line="360" w:lineRule="auto"/>
              <w:rPr>
                <w:bCs/>
                <w:color w:val="auto"/>
                <w:sz w:val="24"/>
                <w:szCs w:val="24"/>
              </w:rPr>
            </w:pPr>
          </w:p>
        </w:tc>
      </w:tr>
    </w:tbl>
    <w:p w:rsidR="00746D52" w:rsidRPr="004F6B0A" w:rsidRDefault="004F4C54" w:rsidP="004F6B0A">
      <w:pPr>
        <w:spacing w:line="360" w:lineRule="auto"/>
        <w:rPr>
          <w:b/>
          <w:color w:val="auto"/>
          <w:sz w:val="24"/>
          <w:szCs w:val="24"/>
        </w:rPr>
      </w:pPr>
      <w:r>
        <w:rPr>
          <w:b/>
          <w:color w:val="auto"/>
          <w:sz w:val="24"/>
          <w:szCs w:val="24"/>
        </w:rPr>
        <w:t>Source: Primary data august 2023</w:t>
      </w:r>
    </w:p>
    <w:p w:rsidR="00746D52" w:rsidRPr="004F6B0A" w:rsidRDefault="00746D52" w:rsidP="004F6B0A">
      <w:pPr>
        <w:spacing w:line="360" w:lineRule="auto"/>
        <w:rPr>
          <w:color w:val="auto"/>
          <w:sz w:val="24"/>
          <w:szCs w:val="24"/>
        </w:rPr>
      </w:pPr>
      <w:r w:rsidRPr="004F6B0A">
        <w:rPr>
          <w:color w:val="auto"/>
          <w:sz w:val="24"/>
          <w:szCs w:val="24"/>
        </w:rPr>
        <w:t>The table above indicate</w:t>
      </w:r>
      <w:r w:rsidR="00597BA4" w:rsidRPr="004F6B0A">
        <w:rPr>
          <w:color w:val="auto"/>
          <w:sz w:val="24"/>
          <w:szCs w:val="24"/>
        </w:rPr>
        <w:t>d</w:t>
      </w:r>
      <w:r w:rsidRPr="004F6B0A">
        <w:rPr>
          <w:color w:val="auto"/>
          <w:sz w:val="24"/>
          <w:szCs w:val="24"/>
        </w:rPr>
        <w:t xml:space="preserve"> the sampled respondents who </w:t>
      </w:r>
      <w:r w:rsidR="003D50FA" w:rsidRPr="004F6B0A">
        <w:rPr>
          <w:color w:val="auto"/>
          <w:sz w:val="24"/>
          <w:szCs w:val="24"/>
        </w:rPr>
        <w:t>totalled</w:t>
      </w:r>
      <w:r w:rsidRPr="004F6B0A">
        <w:rPr>
          <w:color w:val="auto"/>
          <w:sz w:val="24"/>
          <w:szCs w:val="24"/>
        </w:rPr>
        <w:t xml:space="preserve"> to 77 and </w:t>
      </w:r>
      <w:r w:rsidR="003D50FA" w:rsidRPr="004F6B0A">
        <w:rPr>
          <w:color w:val="auto"/>
          <w:sz w:val="24"/>
          <w:szCs w:val="24"/>
        </w:rPr>
        <w:t>were</w:t>
      </w:r>
      <w:r w:rsidRPr="004F6B0A">
        <w:rPr>
          <w:color w:val="auto"/>
          <w:sz w:val="24"/>
          <w:szCs w:val="24"/>
        </w:rPr>
        <w:t xml:space="preserve"> inclusive of small and medium enterprises.</w:t>
      </w:r>
    </w:p>
    <w:bookmarkEnd w:id="75"/>
    <w:bookmarkEnd w:id="76"/>
    <w:bookmarkEnd w:id="77"/>
    <w:bookmarkEnd w:id="78"/>
    <w:bookmarkEnd w:id="79"/>
    <w:bookmarkEnd w:id="80"/>
    <w:p w:rsidR="00746D52" w:rsidRPr="004F6B0A" w:rsidRDefault="00746D52" w:rsidP="004F6B0A">
      <w:pPr>
        <w:spacing w:line="360" w:lineRule="auto"/>
        <w:rPr>
          <w:color w:val="auto"/>
          <w:sz w:val="24"/>
          <w:szCs w:val="24"/>
        </w:rPr>
      </w:pPr>
      <w:r w:rsidRPr="004F6B0A">
        <w:rPr>
          <w:color w:val="auto"/>
          <w:sz w:val="24"/>
          <w:szCs w:val="24"/>
        </w:rPr>
        <w:t xml:space="preserve">As table 1 indicates, a sample of 77 SMEs </w:t>
      </w:r>
      <w:r w:rsidR="003D50FA" w:rsidRPr="004F6B0A">
        <w:rPr>
          <w:color w:val="auto"/>
          <w:sz w:val="24"/>
          <w:szCs w:val="24"/>
        </w:rPr>
        <w:t>were</w:t>
      </w:r>
      <w:r w:rsidRPr="004F6B0A">
        <w:rPr>
          <w:color w:val="auto"/>
          <w:sz w:val="24"/>
          <w:szCs w:val="24"/>
        </w:rPr>
        <w:t xml:space="preserve"> considered out of a 95 a SMEs in Mukono municipality, based on Toya Ya</w:t>
      </w:r>
      <w:r w:rsidR="003D50FA" w:rsidRPr="004F6B0A">
        <w:rPr>
          <w:color w:val="auto"/>
          <w:sz w:val="24"/>
          <w:szCs w:val="24"/>
        </w:rPr>
        <w:t>mane’ formulae for the year 2022</w:t>
      </w:r>
      <w:r w:rsidRPr="004F6B0A">
        <w:rPr>
          <w:color w:val="auto"/>
          <w:sz w:val="24"/>
          <w:szCs w:val="24"/>
        </w:rPr>
        <w:t xml:space="preserve">. In this study purposive sampling technique </w:t>
      </w:r>
      <w:r w:rsidR="003D50FA" w:rsidRPr="004F6B0A">
        <w:rPr>
          <w:color w:val="auto"/>
          <w:sz w:val="24"/>
          <w:szCs w:val="24"/>
        </w:rPr>
        <w:t>was</w:t>
      </w:r>
      <w:r w:rsidRPr="004F6B0A">
        <w:rPr>
          <w:color w:val="auto"/>
          <w:sz w:val="24"/>
          <w:szCs w:val="24"/>
        </w:rPr>
        <w:t xml:space="preserve"> used for those who </w:t>
      </w:r>
      <w:r w:rsidR="003D50FA" w:rsidRPr="004F6B0A">
        <w:rPr>
          <w:color w:val="auto"/>
          <w:sz w:val="24"/>
          <w:szCs w:val="24"/>
        </w:rPr>
        <w:t>were</w:t>
      </w:r>
      <w:r w:rsidRPr="004F6B0A">
        <w:rPr>
          <w:color w:val="auto"/>
          <w:sz w:val="24"/>
          <w:szCs w:val="24"/>
        </w:rPr>
        <w:t xml:space="preserve"> running medium enterprises.  Simple random sampling </w:t>
      </w:r>
      <w:r w:rsidR="003D50FA" w:rsidRPr="004F6B0A">
        <w:rPr>
          <w:color w:val="auto"/>
          <w:sz w:val="24"/>
          <w:szCs w:val="24"/>
        </w:rPr>
        <w:t>was</w:t>
      </w:r>
      <w:r w:rsidRPr="004F6B0A">
        <w:rPr>
          <w:color w:val="auto"/>
          <w:sz w:val="24"/>
          <w:szCs w:val="24"/>
        </w:rPr>
        <w:t xml:space="preserve"> used for the small enterprises. </w:t>
      </w: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9F1029" w:rsidRPr="004F6B0A" w:rsidRDefault="009F1029" w:rsidP="004F6B0A">
      <w:pPr>
        <w:spacing w:line="360" w:lineRule="auto"/>
        <w:rPr>
          <w:color w:val="auto"/>
          <w:sz w:val="24"/>
          <w:szCs w:val="24"/>
        </w:rPr>
      </w:pPr>
    </w:p>
    <w:p w:rsidR="009F1029" w:rsidRPr="004F6B0A" w:rsidRDefault="009F1029" w:rsidP="004F6B0A">
      <w:pPr>
        <w:spacing w:line="360" w:lineRule="auto"/>
        <w:rPr>
          <w:color w:val="auto"/>
          <w:sz w:val="24"/>
          <w:szCs w:val="24"/>
        </w:rPr>
      </w:pPr>
    </w:p>
    <w:p w:rsidR="00746D52" w:rsidRPr="004F6B0A" w:rsidRDefault="00746D52" w:rsidP="004F6B0A">
      <w:pPr>
        <w:pStyle w:val="Heading2"/>
        <w:spacing w:line="360" w:lineRule="auto"/>
        <w:rPr>
          <w:rFonts w:ascii="Times New Roman" w:hAnsi="Times New Roman" w:cs="Times New Roman"/>
          <w:color w:val="auto"/>
          <w:szCs w:val="24"/>
        </w:rPr>
      </w:pPr>
      <w:bookmarkStart w:id="81" w:name="_Toc401571921"/>
      <w:bookmarkStart w:id="82" w:name="_Toc401840312"/>
      <w:bookmarkStart w:id="83" w:name="_Toc402867151"/>
      <w:bookmarkStart w:id="84" w:name="_Toc520725711"/>
      <w:bookmarkStart w:id="85" w:name="_Toc145583531"/>
      <w:bookmarkEnd w:id="74"/>
      <w:r w:rsidRPr="004F6B0A">
        <w:rPr>
          <w:rFonts w:ascii="Times New Roman" w:hAnsi="Times New Roman" w:cs="Times New Roman"/>
          <w:color w:val="auto"/>
          <w:szCs w:val="24"/>
        </w:rPr>
        <w:t>3.5 Sampling Techniques</w:t>
      </w:r>
      <w:bookmarkEnd w:id="81"/>
      <w:bookmarkEnd w:id="82"/>
      <w:bookmarkEnd w:id="83"/>
      <w:bookmarkEnd w:id="84"/>
      <w:bookmarkEnd w:id="85"/>
    </w:p>
    <w:p w:rsidR="00746D52" w:rsidRPr="004F6B0A" w:rsidRDefault="00746D52" w:rsidP="004F6B0A">
      <w:pPr>
        <w:spacing w:line="360" w:lineRule="auto"/>
        <w:rPr>
          <w:color w:val="auto"/>
          <w:sz w:val="24"/>
          <w:szCs w:val="24"/>
        </w:rPr>
      </w:pPr>
      <w:r w:rsidRPr="004F6B0A">
        <w:rPr>
          <w:color w:val="auto"/>
          <w:sz w:val="24"/>
          <w:szCs w:val="24"/>
        </w:rPr>
        <w:t>A sampling technique is the name or other identification of the specific process by which the entities of the sample were selected. There broadly two sampling approaches thus probability and none probability sampling techniques. The probability sampling approach involve</w:t>
      </w:r>
      <w:r w:rsidR="003D50FA" w:rsidRPr="004F6B0A">
        <w:rPr>
          <w:color w:val="auto"/>
          <w:sz w:val="24"/>
          <w:szCs w:val="24"/>
        </w:rPr>
        <w:t>d</w:t>
      </w:r>
      <w:r w:rsidRPr="004F6B0A">
        <w:rPr>
          <w:color w:val="auto"/>
          <w:sz w:val="24"/>
          <w:szCs w:val="24"/>
        </w:rPr>
        <w:t xml:space="preserve"> selecting a sample in such a way that all the elements in the population had some chances of being selected (Amin, 2005). This study use</w:t>
      </w:r>
      <w:r w:rsidR="003D50FA" w:rsidRPr="004F6B0A">
        <w:rPr>
          <w:color w:val="auto"/>
          <w:sz w:val="24"/>
          <w:szCs w:val="24"/>
        </w:rPr>
        <w:t>d</w:t>
      </w:r>
      <w:r w:rsidRPr="004F6B0A">
        <w:rPr>
          <w:color w:val="auto"/>
          <w:sz w:val="24"/>
          <w:szCs w:val="24"/>
        </w:rPr>
        <w:t xml:space="preserve"> simple random sampling which </w:t>
      </w:r>
      <w:r w:rsidR="003D50FA" w:rsidRPr="004F6B0A">
        <w:rPr>
          <w:color w:val="auto"/>
          <w:sz w:val="24"/>
          <w:szCs w:val="24"/>
        </w:rPr>
        <w:t>was</w:t>
      </w:r>
      <w:r w:rsidRPr="004F6B0A">
        <w:rPr>
          <w:color w:val="auto"/>
          <w:sz w:val="24"/>
          <w:szCs w:val="24"/>
        </w:rPr>
        <w:t xml:space="preserve"> a sample obtained from the populations in such a way that samples of the same size </w:t>
      </w:r>
      <w:r w:rsidR="003D50FA" w:rsidRPr="004F6B0A">
        <w:rPr>
          <w:color w:val="auto"/>
          <w:sz w:val="24"/>
          <w:szCs w:val="24"/>
        </w:rPr>
        <w:t>had</w:t>
      </w:r>
      <w:r w:rsidRPr="004F6B0A">
        <w:rPr>
          <w:color w:val="auto"/>
          <w:sz w:val="24"/>
          <w:szCs w:val="24"/>
        </w:rPr>
        <w:t xml:space="preserve"> equal chances of selection (Amin, 2005).  As indicated above in table above, the study use</w:t>
      </w:r>
      <w:r w:rsidR="003D50FA" w:rsidRPr="004F6B0A">
        <w:rPr>
          <w:color w:val="auto"/>
          <w:sz w:val="24"/>
          <w:szCs w:val="24"/>
        </w:rPr>
        <w:t>d</w:t>
      </w:r>
      <w:r w:rsidRPr="004F6B0A">
        <w:rPr>
          <w:color w:val="auto"/>
          <w:sz w:val="24"/>
          <w:szCs w:val="24"/>
        </w:rPr>
        <w:t xml:space="preserve"> simple random sampling for getting respondents with small enterprises. In using simple random sampling, the study use</w:t>
      </w:r>
      <w:r w:rsidR="003D50FA" w:rsidRPr="004F6B0A">
        <w:rPr>
          <w:color w:val="auto"/>
          <w:sz w:val="24"/>
          <w:szCs w:val="24"/>
        </w:rPr>
        <w:t>d</w:t>
      </w:r>
      <w:r w:rsidRPr="004F6B0A">
        <w:rPr>
          <w:color w:val="auto"/>
          <w:sz w:val="24"/>
          <w:szCs w:val="24"/>
        </w:rPr>
        <w:t xml:space="preserve"> the lottery approach where names in each category </w:t>
      </w:r>
      <w:r w:rsidR="003D50FA" w:rsidRPr="004F6B0A">
        <w:rPr>
          <w:color w:val="auto"/>
          <w:sz w:val="24"/>
          <w:szCs w:val="24"/>
        </w:rPr>
        <w:t>were</w:t>
      </w:r>
      <w:r w:rsidRPr="004F6B0A">
        <w:rPr>
          <w:color w:val="auto"/>
          <w:sz w:val="24"/>
          <w:szCs w:val="24"/>
        </w:rPr>
        <w:t xml:space="preserve"> written on tag and one picked at a time until the required number </w:t>
      </w:r>
      <w:r w:rsidR="003D50FA" w:rsidRPr="004F6B0A">
        <w:rPr>
          <w:color w:val="auto"/>
          <w:sz w:val="24"/>
          <w:szCs w:val="24"/>
        </w:rPr>
        <w:t>was</w:t>
      </w:r>
      <w:r w:rsidRPr="004F6B0A">
        <w:rPr>
          <w:color w:val="auto"/>
          <w:sz w:val="24"/>
          <w:szCs w:val="24"/>
        </w:rPr>
        <w:t xml:space="preserve"> reached. To arrive at the sample size the study use</w:t>
      </w:r>
      <w:r w:rsidR="003D50FA" w:rsidRPr="004F6B0A">
        <w:rPr>
          <w:color w:val="auto"/>
          <w:sz w:val="24"/>
          <w:szCs w:val="24"/>
        </w:rPr>
        <w:t>d</w:t>
      </w:r>
      <w:r w:rsidRPr="004F6B0A">
        <w:rPr>
          <w:color w:val="auto"/>
          <w:sz w:val="24"/>
          <w:szCs w:val="24"/>
        </w:rPr>
        <w:t xml:space="preserve"> proportionate sampling (77/95*the No in the population category).  </w:t>
      </w: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r w:rsidRPr="004F6B0A">
        <w:rPr>
          <w:color w:val="auto"/>
          <w:sz w:val="24"/>
          <w:szCs w:val="24"/>
        </w:rPr>
        <w:t xml:space="preserve">In the non-probability approach, the elements in the population </w:t>
      </w:r>
      <w:r w:rsidR="003D50FA" w:rsidRPr="004F6B0A">
        <w:rPr>
          <w:color w:val="auto"/>
          <w:sz w:val="24"/>
          <w:szCs w:val="24"/>
        </w:rPr>
        <w:t>did</w:t>
      </w:r>
      <w:r w:rsidRPr="004F6B0A">
        <w:rPr>
          <w:color w:val="auto"/>
          <w:sz w:val="24"/>
          <w:szCs w:val="24"/>
        </w:rPr>
        <w:t xml:space="preserve"> not have a well-defined chance of being selected (Amin, 2005). This study use</w:t>
      </w:r>
      <w:r w:rsidR="003D50FA" w:rsidRPr="004F6B0A">
        <w:rPr>
          <w:color w:val="auto"/>
          <w:sz w:val="24"/>
          <w:szCs w:val="24"/>
        </w:rPr>
        <w:t>d</w:t>
      </w:r>
      <w:r w:rsidRPr="004F6B0A">
        <w:rPr>
          <w:color w:val="auto"/>
          <w:sz w:val="24"/>
          <w:szCs w:val="24"/>
        </w:rPr>
        <w:t xml:space="preserve"> purposive sampling which involve</w:t>
      </w:r>
      <w:r w:rsidR="003D50FA" w:rsidRPr="004F6B0A">
        <w:rPr>
          <w:color w:val="auto"/>
          <w:sz w:val="24"/>
          <w:szCs w:val="24"/>
        </w:rPr>
        <w:t>d</w:t>
      </w:r>
      <w:r w:rsidRPr="004F6B0A">
        <w:rPr>
          <w:color w:val="auto"/>
          <w:sz w:val="24"/>
          <w:szCs w:val="24"/>
        </w:rPr>
        <w:t xml:space="preserve"> the researcher using own judgment or common sense regarding the participants from whom the information </w:t>
      </w:r>
      <w:r w:rsidR="003D50FA" w:rsidRPr="004F6B0A">
        <w:rPr>
          <w:color w:val="auto"/>
          <w:sz w:val="24"/>
          <w:szCs w:val="24"/>
        </w:rPr>
        <w:t>was</w:t>
      </w:r>
      <w:r w:rsidRPr="004F6B0A">
        <w:rPr>
          <w:color w:val="auto"/>
          <w:sz w:val="24"/>
          <w:szCs w:val="24"/>
        </w:rPr>
        <w:t xml:space="preserve"> collected. Thus, the selection of the respondents </w:t>
      </w:r>
      <w:r w:rsidR="003D50FA" w:rsidRPr="004F6B0A">
        <w:rPr>
          <w:color w:val="auto"/>
          <w:sz w:val="24"/>
          <w:szCs w:val="24"/>
        </w:rPr>
        <w:t>was</w:t>
      </w:r>
      <w:r w:rsidRPr="004F6B0A">
        <w:rPr>
          <w:color w:val="auto"/>
          <w:sz w:val="24"/>
          <w:szCs w:val="24"/>
        </w:rPr>
        <w:t xml:space="preserve"> based on the researcher’s experience with the respondents’ possession of the required information. This study use</w:t>
      </w:r>
      <w:r w:rsidR="003D50FA" w:rsidRPr="004F6B0A">
        <w:rPr>
          <w:color w:val="auto"/>
          <w:sz w:val="24"/>
          <w:szCs w:val="24"/>
        </w:rPr>
        <w:t>d</w:t>
      </w:r>
      <w:r w:rsidRPr="004F6B0A">
        <w:rPr>
          <w:color w:val="auto"/>
          <w:sz w:val="24"/>
          <w:szCs w:val="24"/>
        </w:rPr>
        <w:t xml:space="preserve"> purposive sampling for the respondents in medium enterprises. </w:t>
      </w:r>
    </w:p>
    <w:p w:rsidR="00746D52" w:rsidRPr="004F6B0A" w:rsidRDefault="00746D52" w:rsidP="004F6B0A">
      <w:pPr>
        <w:pStyle w:val="Heading2"/>
        <w:spacing w:line="360" w:lineRule="auto"/>
        <w:rPr>
          <w:rFonts w:ascii="Times New Roman" w:hAnsi="Times New Roman" w:cs="Times New Roman"/>
          <w:b w:val="0"/>
          <w:color w:val="auto"/>
          <w:szCs w:val="24"/>
        </w:rPr>
      </w:pPr>
      <w:bookmarkStart w:id="86" w:name="_Toc520725712"/>
      <w:bookmarkStart w:id="87" w:name="_Toc145583532"/>
      <w:r w:rsidRPr="004F6B0A">
        <w:rPr>
          <w:rFonts w:ascii="Times New Roman" w:hAnsi="Times New Roman" w:cs="Times New Roman"/>
          <w:b w:val="0"/>
          <w:color w:val="auto"/>
          <w:szCs w:val="24"/>
        </w:rPr>
        <w:t>3.6 Data Sources</w:t>
      </w:r>
      <w:bookmarkEnd w:id="86"/>
      <w:bookmarkEnd w:id="87"/>
    </w:p>
    <w:p w:rsidR="00746D52" w:rsidRPr="004F6B0A" w:rsidRDefault="00746D52" w:rsidP="004F6B0A">
      <w:pPr>
        <w:spacing w:line="360" w:lineRule="auto"/>
        <w:rPr>
          <w:color w:val="auto"/>
          <w:sz w:val="24"/>
          <w:szCs w:val="24"/>
        </w:rPr>
      </w:pPr>
      <w:r w:rsidRPr="004F6B0A">
        <w:rPr>
          <w:color w:val="auto"/>
          <w:sz w:val="24"/>
          <w:szCs w:val="24"/>
        </w:rPr>
        <w:t xml:space="preserve">The information in this research </w:t>
      </w:r>
      <w:r w:rsidR="003D50FA" w:rsidRPr="004F6B0A">
        <w:rPr>
          <w:color w:val="auto"/>
          <w:sz w:val="24"/>
          <w:szCs w:val="24"/>
        </w:rPr>
        <w:t>was</w:t>
      </w:r>
      <w:r w:rsidRPr="004F6B0A">
        <w:rPr>
          <w:color w:val="auto"/>
          <w:sz w:val="24"/>
          <w:szCs w:val="24"/>
        </w:rPr>
        <w:t xml:space="preserve"> majorly primary data however; secondary data from journals, internet books, Mukono municipality records provide</w:t>
      </w:r>
      <w:r w:rsidR="003D50FA" w:rsidRPr="004F6B0A">
        <w:rPr>
          <w:color w:val="auto"/>
          <w:sz w:val="24"/>
          <w:szCs w:val="24"/>
        </w:rPr>
        <w:t>d</w:t>
      </w:r>
      <w:r w:rsidRPr="004F6B0A">
        <w:rPr>
          <w:color w:val="auto"/>
          <w:sz w:val="24"/>
          <w:szCs w:val="24"/>
        </w:rPr>
        <w:t xml:space="preserve"> explanation to the abstract primary data. The primary data </w:t>
      </w:r>
      <w:r w:rsidR="003D50FA" w:rsidRPr="004F6B0A">
        <w:rPr>
          <w:color w:val="auto"/>
          <w:sz w:val="24"/>
          <w:szCs w:val="24"/>
        </w:rPr>
        <w:t>was</w:t>
      </w:r>
      <w:r w:rsidRPr="004F6B0A">
        <w:rPr>
          <w:color w:val="auto"/>
          <w:sz w:val="24"/>
          <w:szCs w:val="24"/>
        </w:rPr>
        <w:t xml:space="preserve"> from the respondents themselves using questionnaires and interview guides.</w:t>
      </w:r>
    </w:p>
    <w:p w:rsidR="00746D52" w:rsidRPr="004F6B0A" w:rsidRDefault="00746D52" w:rsidP="004F6B0A">
      <w:pPr>
        <w:spacing w:line="360" w:lineRule="auto"/>
        <w:rPr>
          <w:color w:val="auto"/>
          <w:sz w:val="24"/>
          <w:szCs w:val="24"/>
        </w:rPr>
      </w:pPr>
    </w:p>
    <w:p w:rsidR="00746D52" w:rsidRPr="004F6B0A" w:rsidRDefault="00746D52" w:rsidP="004F6B0A">
      <w:pPr>
        <w:pStyle w:val="Heading2"/>
        <w:spacing w:line="360" w:lineRule="auto"/>
        <w:rPr>
          <w:rFonts w:ascii="Times New Roman" w:hAnsi="Times New Roman" w:cs="Times New Roman"/>
          <w:color w:val="auto"/>
          <w:szCs w:val="24"/>
        </w:rPr>
      </w:pPr>
      <w:bookmarkStart w:id="88" w:name="_Toc401571922"/>
      <w:bookmarkStart w:id="89" w:name="_Toc401840313"/>
      <w:bookmarkStart w:id="90" w:name="_Toc402867152"/>
      <w:bookmarkStart w:id="91" w:name="_Toc520725713"/>
      <w:bookmarkStart w:id="92" w:name="_Toc145583533"/>
      <w:r w:rsidRPr="004F6B0A">
        <w:rPr>
          <w:rFonts w:ascii="Times New Roman" w:hAnsi="Times New Roman" w:cs="Times New Roman"/>
          <w:color w:val="auto"/>
          <w:szCs w:val="24"/>
        </w:rPr>
        <w:t>3.7 Data Collection Methods</w:t>
      </w:r>
      <w:bookmarkEnd w:id="88"/>
      <w:bookmarkEnd w:id="89"/>
      <w:bookmarkEnd w:id="90"/>
      <w:bookmarkEnd w:id="91"/>
      <w:bookmarkEnd w:id="92"/>
    </w:p>
    <w:p w:rsidR="00746D52" w:rsidRPr="004F6B0A" w:rsidRDefault="00746D52" w:rsidP="004F6B0A">
      <w:pPr>
        <w:spacing w:line="360" w:lineRule="auto"/>
        <w:rPr>
          <w:color w:val="auto"/>
          <w:sz w:val="24"/>
          <w:szCs w:val="24"/>
        </w:rPr>
      </w:pPr>
      <w:r w:rsidRPr="004F6B0A">
        <w:rPr>
          <w:color w:val="auto"/>
          <w:sz w:val="24"/>
          <w:szCs w:val="24"/>
        </w:rPr>
        <w:t>The study use</w:t>
      </w:r>
      <w:r w:rsidR="003D50FA" w:rsidRPr="004F6B0A">
        <w:rPr>
          <w:color w:val="auto"/>
          <w:sz w:val="24"/>
          <w:szCs w:val="24"/>
        </w:rPr>
        <w:t>d</w:t>
      </w:r>
      <w:r w:rsidRPr="004F6B0A">
        <w:rPr>
          <w:color w:val="auto"/>
          <w:sz w:val="24"/>
          <w:szCs w:val="24"/>
        </w:rPr>
        <w:t xml:space="preserve"> a survey approach where only quantitative data </w:t>
      </w:r>
      <w:r w:rsidR="003D50FA" w:rsidRPr="004F6B0A">
        <w:rPr>
          <w:color w:val="auto"/>
          <w:sz w:val="24"/>
          <w:szCs w:val="24"/>
        </w:rPr>
        <w:t>was</w:t>
      </w:r>
      <w:r w:rsidRPr="004F6B0A">
        <w:rPr>
          <w:color w:val="auto"/>
          <w:sz w:val="24"/>
          <w:szCs w:val="24"/>
        </w:rPr>
        <w:t xml:space="preserve"> collected. There are several survey approaches, however for the purpose of this study the questionnaire approach </w:t>
      </w:r>
      <w:r w:rsidR="003D50FA" w:rsidRPr="004F6B0A">
        <w:rPr>
          <w:color w:val="auto"/>
          <w:sz w:val="24"/>
          <w:szCs w:val="24"/>
        </w:rPr>
        <w:t>was</w:t>
      </w:r>
      <w:r w:rsidRPr="004F6B0A">
        <w:rPr>
          <w:color w:val="auto"/>
          <w:sz w:val="24"/>
          <w:szCs w:val="24"/>
        </w:rPr>
        <w:t xml:space="preserve"> used. </w:t>
      </w:r>
    </w:p>
    <w:p w:rsidR="00746D52" w:rsidRPr="004F6B0A" w:rsidRDefault="00746D52" w:rsidP="004F6B0A">
      <w:pPr>
        <w:spacing w:line="360" w:lineRule="auto"/>
        <w:rPr>
          <w:color w:val="auto"/>
          <w:sz w:val="24"/>
          <w:szCs w:val="24"/>
        </w:rPr>
      </w:pPr>
    </w:p>
    <w:p w:rsidR="00746D52" w:rsidRPr="004F6B0A" w:rsidRDefault="00746D52" w:rsidP="004F6B0A">
      <w:pPr>
        <w:spacing w:line="360" w:lineRule="auto"/>
        <w:rPr>
          <w:color w:val="auto"/>
          <w:sz w:val="24"/>
          <w:szCs w:val="24"/>
        </w:rPr>
      </w:pPr>
    </w:p>
    <w:p w:rsidR="00746D52" w:rsidRPr="004F6B0A" w:rsidRDefault="00746D52" w:rsidP="004F6B0A">
      <w:pPr>
        <w:pStyle w:val="Heading3"/>
        <w:spacing w:line="360" w:lineRule="auto"/>
        <w:rPr>
          <w:rFonts w:ascii="Times New Roman" w:hAnsi="Times New Roman" w:cs="Times New Roman"/>
          <w:b/>
          <w:bCs/>
          <w:color w:val="auto"/>
        </w:rPr>
      </w:pPr>
      <w:bookmarkStart w:id="93" w:name="_Toc327803168"/>
      <w:bookmarkStart w:id="94" w:name="_Toc336532564"/>
      <w:bookmarkStart w:id="95" w:name="_Toc339418326"/>
      <w:bookmarkStart w:id="96" w:name="_Toc342535640"/>
      <w:bookmarkStart w:id="97" w:name="_Toc351588287"/>
      <w:bookmarkStart w:id="98" w:name="_Toc398516074"/>
      <w:bookmarkStart w:id="99" w:name="_Toc401571923"/>
      <w:bookmarkStart w:id="100" w:name="_Toc401572011"/>
      <w:bookmarkStart w:id="101" w:name="_Toc401840314"/>
      <w:bookmarkStart w:id="102" w:name="_Toc402867153"/>
      <w:bookmarkStart w:id="103" w:name="_Toc520725714"/>
      <w:bookmarkStart w:id="104" w:name="_Toc145583534"/>
      <w:r w:rsidRPr="004F6B0A">
        <w:rPr>
          <w:rFonts w:ascii="Times New Roman" w:hAnsi="Times New Roman" w:cs="Times New Roman"/>
          <w:b/>
          <w:bCs/>
          <w:color w:val="auto"/>
        </w:rPr>
        <w:t>3.7.1 Questionnaire</w:t>
      </w:r>
      <w:bookmarkEnd w:id="93"/>
      <w:r w:rsidRPr="004F6B0A">
        <w:rPr>
          <w:rFonts w:ascii="Times New Roman" w:hAnsi="Times New Roman" w:cs="Times New Roman"/>
          <w:b/>
          <w:bCs/>
          <w:color w:val="auto"/>
        </w:rPr>
        <w:t xml:space="preserve"> Survey Method</w:t>
      </w:r>
      <w:bookmarkEnd w:id="94"/>
      <w:bookmarkEnd w:id="95"/>
      <w:bookmarkEnd w:id="96"/>
      <w:bookmarkEnd w:id="97"/>
      <w:bookmarkEnd w:id="98"/>
      <w:bookmarkEnd w:id="99"/>
      <w:bookmarkEnd w:id="100"/>
      <w:bookmarkEnd w:id="101"/>
      <w:bookmarkEnd w:id="102"/>
      <w:bookmarkEnd w:id="103"/>
      <w:bookmarkEnd w:id="104"/>
      <w:r w:rsidRPr="004F6B0A">
        <w:rPr>
          <w:rFonts w:ascii="Times New Roman" w:hAnsi="Times New Roman" w:cs="Times New Roman"/>
          <w:b/>
          <w:bCs/>
          <w:color w:val="auto"/>
        </w:rPr>
        <w:t xml:space="preserve"> </w:t>
      </w:r>
    </w:p>
    <w:p w:rsidR="00746D52" w:rsidRPr="004F6B0A" w:rsidRDefault="00746D52" w:rsidP="004F6B0A">
      <w:pPr>
        <w:spacing w:line="360" w:lineRule="auto"/>
        <w:rPr>
          <w:color w:val="auto"/>
          <w:sz w:val="24"/>
          <w:szCs w:val="24"/>
        </w:rPr>
      </w:pPr>
      <w:r w:rsidRPr="004F6B0A">
        <w:rPr>
          <w:color w:val="auto"/>
          <w:sz w:val="24"/>
          <w:szCs w:val="24"/>
        </w:rPr>
        <w:t xml:space="preserve">The questionnaire </w:t>
      </w:r>
      <w:r w:rsidR="003D50FA" w:rsidRPr="004F6B0A">
        <w:rPr>
          <w:color w:val="auto"/>
          <w:sz w:val="24"/>
          <w:szCs w:val="24"/>
        </w:rPr>
        <w:t>was</w:t>
      </w:r>
      <w:r w:rsidRPr="004F6B0A">
        <w:rPr>
          <w:color w:val="auto"/>
          <w:sz w:val="24"/>
          <w:szCs w:val="24"/>
        </w:rPr>
        <w:t xml:space="preserve"> issued to all the selected SMEs in Mukono municipality. The researcher administer</w:t>
      </w:r>
      <w:r w:rsidR="003D50FA" w:rsidRPr="004F6B0A">
        <w:rPr>
          <w:color w:val="auto"/>
          <w:sz w:val="24"/>
          <w:szCs w:val="24"/>
        </w:rPr>
        <w:t>ed</w:t>
      </w:r>
      <w:r w:rsidRPr="004F6B0A">
        <w:rPr>
          <w:color w:val="auto"/>
          <w:sz w:val="24"/>
          <w:szCs w:val="24"/>
        </w:rPr>
        <w:t xml:space="preserve"> the questionnaires to the sample respondents. The questionnaire consist</w:t>
      </w:r>
      <w:r w:rsidR="003D50FA" w:rsidRPr="004F6B0A">
        <w:rPr>
          <w:color w:val="auto"/>
          <w:sz w:val="24"/>
          <w:szCs w:val="24"/>
        </w:rPr>
        <w:t>ed</w:t>
      </w:r>
      <w:r w:rsidRPr="004F6B0A">
        <w:rPr>
          <w:color w:val="auto"/>
          <w:sz w:val="24"/>
          <w:szCs w:val="24"/>
        </w:rPr>
        <w:t xml:space="preserve"> mostly of close ended questions. The questionnaire consist</w:t>
      </w:r>
      <w:r w:rsidR="003D50FA" w:rsidRPr="004F6B0A">
        <w:rPr>
          <w:color w:val="auto"/>
          <w:sz w:val="24"/>
          <w:szCs w:val="24"/>
        </w:rPr>
        <w:t>ed</w:t>
      </w:r>
      <w:r w:rsidRPr="004F6B0A">
        <w:rPr>
          <w:color w:val="auto"/>
          <w:sz w:val="24"/>
          <w:szCs w:val="24"/>
        </w:rPr>
        <w:t xml:space="preserve"> of Likert questions measuring in a scale from 1-5 that is; strongly disagree 1, disagree 2, not sure 3, agree 4, and strongly agree 5.</w:t>
      </w:r>
    </w:p>
    <w:p w:rsidR="00746D52" w:rsidRPr="004F6B0A" w:rsidRDefault="00746D52" w:rsidP="004F6B0A">
      <w:pPr>
        <w:spacing w:line="360" w:lineRule="auto"/>
        <w:rPr>
          <w:color w:val="auto"/>
          <w:sz w:val="24"/>
          <w:szCs w:val="24"/>
        </w:rPr>
      </w:pPr>
    </w:p>
    <w:p w:rsidR="00746D52" w:rsidRPr="004F6B0A" w:rsidRDefault="00746D52" w:rsidP="004F6B0A">
      <w:pPr>
        <w:pStyle w:val="Heading2"/>
        <w:spacing w:line="360" w:lineRule="auto"/>
        <w:rPr>
          <w:rFonts w:ascii="Times New Roman" w:hAnsi="Times New Roman" w:cs="Times New Roman"/>
          <w:color w:val="auto"/>
          <w:szCs w:val="24"/>
        </w:rPr>
      </w:pPr>
      <w:bookmarkStart w:id="105" w:name="_Toc520725715"/>
      <w:bookmarkStart w:id="106" w:name="_Toc145583535"/>
      <w:r w:rsidRPr="004F6B0A">
        <w:rPr>
          <w:rFonts w:ascii="Times New Roman" w:hAnsi="Times New Roman" w:cs="Times New Roman"/>
          <w:color w:val="auto"/>
          <w:szCs w:val="24"/>
        </w:rPr>
        <w:t>3.8. Data collection procedure</w:t>
      </w:r>
      <w:bookmarkEnd w:id="105"/>
      <w:bookmarkEnd w:id="106"/>
    </w:p>
    <w:p w:rsidR="00746D52" w:rsidRPr="004F6B0A" w:rsidRDefault="00746D52" w:rsidP="004F6B0A">
      <w:pPr>
        <w:spacing w:line="360" w:lineRule="auto"/>
        <w:rPr>
          <w:color w:val="auto"/>
          <w:sz w:val="24"/>
          <w:szCs w:val="24"/>
        </w:rPr>
      </w:pPr>
      <w:r w:rsidRPr="004F6B0A">
        <w:rPr>
          <w:color w:val="auto"/>
          <w:sz w:val="24"/>
          <w:szCs w:val="24"/>
        </w:rPr>
        <w:t>The researcher obtain</w:t>
      </w:r>
      <w:r w:rsidR="003D50FA" w:rsidRPr="004F6B0A">
        <w:rPr>
          <w:color w:val="auto"/>
          <w:sz w:val="24"/>
          <w:szCs w:val="24"/>
        </w:rPr>
        <w:t>ed</w:t>
      </w:r>
      <w:r w:rsidRPr="004F6B0A">
        <w:rPr>
          <w:color w:val="auto"/>
          <w:sz w:val="24"/>
          <w:szCs w:val="24"/>
        </w:rPr>
        <w:t xml:space="preserve"> a letter of introduction from the faculty of Business and administration Uganda Christian University Mukono, to conduct research in Mukono municipality Mukono district. A letter of permission to carry out the research </w:t>
      </w:r>
      <w:r w:rsidR="003D50FA" w:rsidRPr="004F6B0A">
        <w:rPr>
          <w:color w:val="auto"/>
          <w:sz w:val="24"/>
          <w:szCs w:val="24"/>
        </w:rPr>
        <w:t>was o</w:t>
      </w:r>
      <w:r w:rsidRPr="004F6B0A">
        <w:rPr>
          <w:color w:val="auto"/>
          <w:sz w:val="24"/>
          <w:szCs w:val="24"/>
        </w:rPr>
        <w:t>btained from municipal council offices in order for the researcher to carry out the study.  The researcher then obtain</w:t>
      </w:r>
      <w:r w:rsidR="003D50FA" w:rsidRPr="004F6B0A">
        <w:rPr>
          <w:color w:val="auto"/>
          <w:sz w:val="24"/>
          <w:szCs w:val="24"/>
        </w:rPr>
        <w:t>ed</w:t>
      </w:r>
      <w:r w:rsidRPr="004F6B0A">
        <w:rPr>
          <w:color w:val="auto"/>
          <w:sz w:val="24"/>
          <w:szCs w:val="24"/>
        </w:rPr>
        <w:t xml:space="preserve"> documents such as SMEs list, previous records and the areas in which the selected respondents stay. The researcher distribute</w:t>
      </w:r>
      <w:r w:rsidR="003D50FA" w:rsidRPr="004F6B0A">
        <w:rPr>
          <w:color w:val="auto"/>
          <w:sz w:val="24"/>
          <w:szCs w:val="24"/>
        </w:rPr>
        <w:t>d</w:t>
      </w:r>
      <w:r w:rsidRPr="004F6B0A">
        <w:rPr>
          <w:color w:val="auto"/>
          <w:sz w:val="24"/>
          <w:szCs w:val="24"/>
        </w:rPr>
        <w:t xml:space="preserve"> questionnaires herself with the help of a motor cyclist who </w:t>
      </w:r>
      <w:r w:rsidR="003D50FA" w:rsidRPr="004F6B0A">
        <w:rPr>
          <w:color w:val="auto"/>
          <w:sz w:val="24"/>
          <w:szCs w:val="24"/>
        </w:rPr>
        <w:t xml:space="preserve">knew </w:t>
      </w:r>
      <w:r w:rsidRPr="004F6B0A">
        <w:rPr>
          <w:color w:val="auto"/>
          <w:sz w:val="24"/>
          <w:szCs w:val="24"/>
        </w:rPr>
        <w:t>the area and destinations of the selected respondents very well and 77 respondents receive</w:t>
      </w:r>
      <w:r w:rsidR="003D50FA" w:rsidRPr="004F6B0A">
        <w:rPr>
          <w:color w:val="auto"/>
          <w:sz w:val="24"/>
          <w:szCs w:val="24"/>
        </w:rPr>
        <w:t>d</w:t>
      </w:r>
      <w:r w:rsidRPr="004F6B0A">
        <w:rPr>
          <w:color w:val="auto"/>
          <w:sz w:val="24"/>
          <w:szCs w:val="24"/>
        </w:rPr>
        <w:t xml:space="preserve"> these questionnaires. A period of one week </w:t>
      </w:r>
      <w:r w:rsidR="003D50FA" w:rsidRPr="004F6B0A">
        <w:rPr>
          <w:color w:val="auto"/>
          <w:sz w:val="24"/>
          <w:szCs w:val="24"/>
        </w:rPr>
        <w:t>was</w:t>
      </w:r>
      <w:r w:rsidRPr="004F6B0A">
        <w:rPr>
          <w:color w:val="auto"/>
          <w:sz w:val="24"/>
          <w:szCs w:val="24"/>
        </w:rPr>
        <w:t xml:space="preserve"> given to the respondents to fill them and this </w:t>
      </w:r>
      <w:r w:rsidR="003D50FA" w:rsidRPr="004F6B0A">
        <w:rPr>
          <w:color w:val="auto"/>
          <w:sz w:val="24"/>
          <w:szCs w:val="24"/>
        </w:rPr>
        <w:t>was</w:t>
      </w:r>
      <w:r w:rsidRPr="004F6B0A">
        <w:rPr>
          <w:color w:val="auto"/>
          <w:sz w:val="24"/>
          <w:szCs w:val="24"/>
        </w:rPr>
        <w:t xml:space="preserve"> done to give time to respondents for probing and clarification of questions where they ha</w:t>
      </w:r>
      <w:r w:rsidR="003D50FA" w:rsidRPr="004F6B0A">
        <w:rPr>
          <w:color w:val="auto"/>
          <w:sz w:val="24"/>
          <w:szCs w:val="24"/>
        </w:rPr>
        <w:t>d</w:t>
      </w:r>
      <w:r w:rsidRPr="004F6B0A">
        <w:rPr>
          <w:color w:val="auto"/>
          <w:sz w:val="24"/>
          <w:szCs w:val="24"/>
        </w:rPr>
        <w:t xml:space="preserve"> not been understood clearly. Afterwards data collected </w:t>
      </w:r>
      <w:r w:rsidR="003D50FA" w:rsidRPr="004F6B0A">
        <w:rPr>
          <w:color w:val="auto"/>
          <w:sz w:val="24"/>
          <w:szCs w:val="24"/>
        </w:rPr>
        <w:t>was</w:t>
      </w:r>
      <w:r w:rsidRPr="004F6B0A">
        <w:rPr>
          <w:color w:val="auto"/>
          <w:sz w:val="24"/>
          <w:szCs w:val="24"/>
        </w:rPr>
        <w:t xml:space="preserve"> checked for errors and complied for analysis.</w:t>
      </w:r>
    </w:p>
    <w:p w:rsidR="00746D52" w:rsidRPr="004F6B0A" w:rsidRDefault="00746D52" w:rsidP="004F6B0A">
      <w:pPr>
        <w:spacing w:line="360" w:lineRule="auto"/>
        <w:rPr>
          <w:color w:val="auto"/>
          <w:sz w:val="24"/>
          <w:szCs w:val="24"/>
        </w:rPr>
      </w:pPr>
    </w:p>
    <w:p w:rsidR="00746D52" w:rsidRPr="004F6B0A" w:rsidRDefault="00746D52" w:rsidP="004F6B0A">
      <w:pPr>
        <w:pStyle w:val="Heading2"/>
        <w:spacing w:line="360" w:lineRule="auto"/>
        <w:rPr>
          <w:rFonts w:ascii="Times New Roman" w:hAnsi="Times New Roman" w:cs="Times New Roman"/>
          <w:color w:val="auto"/>
          <w:szCs w:val="24"/>
        </w:rPr>
      </w:pPr>
      <w:bookmarkStart w:id="107" w:name="_Toc402867158"/>
      <w:bookmarkStart w:id="108" w:name="_Toc401840319"/>
      <w:bookmarkStart w:id="109" w:name="_Toc520725716"/>
      <w:bookmarkStart w:id="110" w:name="_Toc145583536"/>
      <w:r w:rsidRPr="004F6B0A">
        <w:rPr>
          <w:rFonts w:ascii="Times New Roman" w:hAnsi="Times New Roman" w:cs="Times New Roman"/>
          <w:color w:val="auto"/>
          <w:szCs w:val="24"/>
        </w:rPr>
        <w:t>3.9 Validity and Reliability</w:t>
      </w:r>
      <w:bookmarkEnd w:id="107"/>
      <w:bookmarkEnd w:id="108"/>
      <w:bookmarkEnd w:id="109"/>
      <w:bookmarkEnd w:id="110"/>
      <w:r w:rsidRPr="004F6B0A">
        <w:rPr>
          <w:rFonts w:ascii="Times New Roman" w:hAnsi="Times New Roman" w:cs="Times New Roman"/>
          <w:color w:val="auto"/>
          <w:szCs w:val="24"/>
        </w:rPr>
        <w:t xml:space="preserve"> </w:t>
      </w:r>
    </w:p>
    <w:p w:rsidR="00746D52" w:rsidRPr="004F6B0A" w:rsidRDefault="00746D52" w:rsidP="004F6B0A">
      <w:pPr>
        <w:pStyle w:val="Heading3"/>
        <w:spacing w:line="360" w:lineRule="auto"/>
        <w:rPr>
          <w:rFonts w:ascii="Times New Roman" w:hAnsi="Times New Roman" w:cs="Times New Roman"/>
          <w:b/>
          <w:color w:val="auto"/>
        </w:rPr>
      </w:pPr>
      <w:bookmarkStart w:id="111" w:name="_Toc402867159"/>
      <w:bookmarkStart w:id="112" w:name="_Toc401840320"/>
      <w:bookmarkStart w:id="113" w:name="_Toc401572017"/>
      <w:bookmarkStart w:id="114" w:name="_Toc401571929"/>
      <w:bookmarkStart w:id="115" w:name="_Toc398516080"/>
      <w:bookmarkStart w:id="116" w:name="_Toc351588293"/>
      <w:bookmarkStart w:id="117" w:name="_Toc342535646"/>
      <w:bookmarkStart w:id="118" w:name="_Toc327803177"/>
      <w:bookmarkStart w:id="119" w:name="_Toc520725717"/>
      <w:bookmarkStart w:id="120" w:name="_Toc145583537"/>
      <w:bookmarkStart w:id="121" w:name="_Toc336532570"/>
      <w:r w:rsidRPr="004F6B0A">
        <w:rPr>
          <w:rFonts w:ascii="Times New Roman" w:hAnsi="Times New Roman" w:cs="Times New Roman"/>
          <w:b/>
          <w:bCs/>
          <w:color w:val="auto"/>
        </w:rPr>
        <w:t>3.9.1 Validity</w:t>
      </w:r>
      <w:bookmarkEnd w:id="111"/>
      <w:bookmarkEnd w:id="112"/>
      <w:bookmarkEnd w:id="113"/>
      <w:bookmarkEnd w:id="114"/>
      <w:bookmarkEnd w:id="115"/>
      <w:bookmarkEnd w:id="116"/>
      <w:bookmarkEnd w:id="117"/>
      <w:bookmarkEnd w:id="118"/>
      <w:bookmarkEnd w:id="119"/>
      <w:bookmarkEnd w:id="120"/>
      <w:r w:rsidRPr="004F6B0A">
        <w:rPr>
          <w:rFonts w:ascii="Times New Roman" w:hAnsi="Times New Roman" w:cs="Times New Roman"/>
          <w:b/>
          <w:bCs/>
          <w:color w:val="auto"/>
        </w:rPr>
        <w:t xml:space="preserve"> </w:t>
      </w:r>
      <w:r w:rsidRPr="004F6B0A">
        <w:rPr>
          <w:rFonts w:ascii="Times New Roman" w:hAnsi="Times New Roman" w:cs="Times New Roman"/>
          <w:b/>
          <w:color w:val="auto"/>
        </w:rPr>
        <w:t xml:space="preserve"> </w:t>
      </w:r>
    </w:p>
    <w:p w:rsidR="00746D52" w:rsidRDefault="00746D52" w:rsidP="004F6B0A">
      <w:pPr>
        <w:spacing w:line="360" w:lineRule="auto"/>
        <w:rPr>
          <w:color w:val="auto"/>
          <w:sz w:val="24"/>
          <w:szCs w:val="24"/>
        </w:rPr>
      </w:pPr>
      <w:bookmarkStart w:id="122" w:name="_Toc402867160"/>
      <w:bookmarkStart w:id="123" w:name="_Toc401913293"/>
      <w:bookmarkStart w:id="124" w:name="_Toc401840593"/>
      <w:bookmarkStart w:id="125" w:name="_Toc401840321"/>
      <w:bookmarkStart w:id="126" w:name="_Toc401572018"/>
      <w:bookmarkStart w:id="127" w:name="_Toc401571930"/>
      <w:bookmarkStart w:id="128" w:name="_Toc398516081"/>
      <w:bookmarkStart w:id="129" w:name="_Toc351588294"/>
      <w:bookmarkStart w:id="130" w:name="_Toc342535647"/>
      <w:bookmarkStart w:id="131" w:name="_Toc339418333"/>
      <w:bookmarkStart w:id="132" w:name="_Toc520725718"/>
      <w:r w:rsidRPr="004F6B0A">
        <w:rPr>
          <w:color w:val="auto"/>
          <w:sz w:val="24"/>
          <w:szCs w:val="24"/>
        </w:rPr>
        <w:t xml:space="preserve">The validity of the instrument </w:t>
      </w:r>
      <w:r w:rsidR="003D50FA" w:rsidRPr="004F6B0A">
        <w:rPr>
          <w:color w:val="auto"/>
          <w:sz w:val="24"/>
          <w:szCs w:val="24"/>
        </w:rPr>
        <w:t>was</w:t>
      </w:r>
      <w:r w:rsidRPr="004F6B0A">
        <w:rPr>
          <w:color w:val="auto"/>
          <w:sz w:val="24"/>
          <w:szCs w:val="24"/>
        </w:rPr>
        <w:t xml:space="preserve"> tested using the Content Validity Index. This involve</w:t>
      </w:r>
      <w:r w:rsidR="003D50FA" w:rsidRPr="004F6B0A">
        <w:rPr>
          <w:color w:val="auto"/>
          <w:sz w:val="24"/>
          <w:szCs w:val="24"/>
        </w:rPr>
        <w:t>d</w:t>
      </w:r>
      <w:r w:rsidRPr="004F6B0A">
        <w:rPr>
          <w:color w:val="auto"/>
          <w:sz w:val="24"/>
          <w:szCs w:val="24"/>
        </w:rPr>
        <w:t xml:space="preserve"> judges scoring the relevance of the questions in the instruments in relation to the study variables and a consensus judgment given on each variable taking only variables scoring above 0.70. The Content Validity Index (CVI) will be arrived at using the following formula.</w:t>
      </w:r>
      <w:bookmarkEnd w:id="121"/>
      <w:bookmarkEnd w:id="122"/>
      <w:bookmarkEnd w:id="123"/>
      <w:bookmarkEnd w:id="124"/>
      <w:bookmarkEnd w:id="125"/>
      <w:bookmarkEnd w:id="126"/>
      <w:bookmarkEnd w:id="127"/>
      <w:bookmarkEnd w:id="128"/>
      <w:bookmarkEnd w:id="129"/>
      <w:bookmarkEnd w:id="130"/>
      <w:bookmarkEnd w:id="131"/>
      <w:bookmarkEnd w:id="132"/>
      <w:r w:rsidRPr="004F6B0A">
        <w:rPr>
          <w:color w:val="auto"/>
          <w:sz w:val="24"/>
          <w:szCs w:val="24"/>
        </w:rPr>
        <w:t xml:space="preserve"> </w:t>
      </w:r>
    </w:p>
    <w:p w:rsidR="00FD2FCA" w:rsidRPr="004F6B0A" w:rsidRDefault="00FD2FCA" w:rsidP="004F6B0A">
      <w:pPr>
        <w:spacing w:line="360" w:lineRule="auto"/>
        <w:rPr>
          <w:color w:val="auto"/>
          <w:sz w:val="24"/>
          <w:szCs w:val="24"/>
        </w:rPr>
      </w:pPr>
    </w:p>
    <w:p w:rsidR="00746D52" w:rsidRPr="004F6B0A" w:rsidRDefault="00746D52" w:rsidP="004F6B0A">
      <w:pPr>
        <w:spacing w:line="360" w:lineRule="auto"/>
        <w:rPr>
          <w:rFonts w:eastAsiaTheme="minorEastAsia"/>
          <w:bCs/>
          <w:color w:val="auto"/>
          <w:sz w:val="24"/>
          <w:szCs w:val="24"/>
        </w:rPr>
      </w:pPr>
      <m:oMathPara>
        <m:oMathParaPr>
          <m:jc m:val="center"/>
        </m:oMathParaPr>
        <m:oMath>
          <m:r>
            <m:rPr>
              <m:sty m:val="p"/>
            </m:rPr>
            <w:rPr>
              <w:rFonts w:ascii="Cambria Math" w:eastAsiaTheme="minorEastAsia" w:hAnsi="Cambria Math"/>
              <w:color w:val="auto"/>
              <w:sz w:val="24"/>
              <w:szCs w:val="24"/>
            </w:rPr>
            <m:t>CVI=</m:t>
          </m:r>
          <m:f>
            <m:fPr>
              <m:ctrlPr>
                <w:rPr>
                  <w:rFonts w:ascii="Cambria Math" w:eastAsiaTheme="minorEastAsia" w:hAnsi="Cambria Math"/>
                  <w:bCs/>
                  <w:color w:val="auto"/>
                  <w:sz w:val="24"/>
                  <w:szCs w:val="24"/>
                </w:rPr>
              </m:ctrlPr>
            </m:fPr>
            <m:num>
              <m:r>
                <m:rPr>
                  <m:sty m:val="p"/>
                </m:rPr>
                <w:rPr>
                  <w:rFonts w:ascii="Cambria Math" w:eastAsiaTheme="minorEastAsia" w:hAnsi="Cambria Math"/>
                  <w:color w:val="auto"/>
                  <w:sz w:val="24"/>
                  <w:szCs w:val="24"/>
                </w:rPr>
                <m:t>Total nuber of items declare valid</m:t>
              </m:r>
            </m:num>
            <m:den>
              <m:r>
                <m:rPr>
                  <m:sty m:val="p"/>
                </m:rPr>
                <w:rPr>
                  <w:rFonts w:ascii="Cambria Math" w:eastAsiaTheme="minorEastAsia" w:hAnsi="Cambria Math"/>
                  <w:color w:val="auto"/>
                  <w:sz w:val="24"/>
                  <w:szCs w:val="24"/>
                </w:rPr>
                <m:t>Total number of items</m:t>
              </m:r>
            </m:den>
          </m:f>
        </m:oMath>
      </m:oMathPara>
    </w:p>
    <w:p w:rsidR="00EB16DE" w:rsidRPr="004F6B0A" w:rsidRDefault="00EB16DE" w:rsidP="004F6B0A">
      <w:pPr>
        <w:spacing w:line="360" w:lineRule="auto"/>
        <w:rPr>
          <w:color w:val="auto"/>
          <w:sz w:val="24"/>
          <w:szCs w:val="24"/>
        </w:rPr>
      </w:pPr>
      <w:bookmarkStart w:id="133" w:name="_Toc327803180"/>
      <w:bookmarkStart w:id="134" w:name="_Toc520725721"/>
      <w:bookmarkStart w:id="135" w:name="_Toc336532573"/>
    </w:p>
    <w:p w:rsidR="00EB16DE" w:rsidRPr="004F6B0A" w:rsidRDefault="00EB16DE" w:rsidP="004F6B0A">
      <w:pPr>
        <w:spacing w:line="360" w:lineRule="auto"/>
        <w:rPr>
          <w:color w:val="auto"/>
          <w:sz w:val="24"/>
          <w:szCs w:val="24"/>
        </w:rPr>
      </w:pPr>
    </w:p>
    <w:p w:rsidR="00EB16DE" w:rsidRPr="004F6B0A" w:rsidRDefault="00EB16DE" w:rsidP="004F6B0A">
      <w:pPr>
        <w:spacing w:line="360" w:lineRule="auto"/>
        <w:rPr>
          <w:color w:val="auto"/>
          <w:sz w:val="24"/>
          <w:szCs w:val="24"/>
        </w:rPr>
      </w:pPr>
    </w:p>
    <w:p w:rsidR="00EB16DE" w:rsidRPr="004F6B0A" w:rsidRDefault="00EB16DE" w:rsidP="004F6B0A">
      <w:pPr>
        <w:spacing w:line="360" w:lineRule="auto"/>
        <w:rPr>
          <w:color w:val="auto"/>
          <w:sz w:val="24"/>
          <w:szCs w:val="24"/>
        </w:rPr>
      </w:pPr>
    </w:p>
    <w:p w:rsidR="003D50FA" w:rsidRPr="004F6B0A" w:rsidRDefault="003D50FA" w:rsidP="004F6B0A">
      <w:pPr>
        <w:spacing w:line="360" w:lineRule="auto"/>
        <w:rPr>
          <w:color w:val="auto"/>
          <w:sz w:val="24"/>
          <w:szCs w:val="24"/>
        </w:rPr>
      </w:pPr>
    </w:p>
    <w:p w:rsidR="003D50FA" w:rsidRPr="004F6B0A" w:rsidRDefault="003D50FA" w:rsidP="004F6B0A">
      <w:pPr>
        <w:spacing w:line="360" w:lineRule="auto"/>
        <w:rPr>
          <w:color w:val="auto"/>
          <w:sz w:val="24"/>
          <w:szCs w:val="24"/>
        </w:rPr>
      </w:pPr>
    </w:p>
    <w:p w:rsidR="00746D52" w:rsidRPr="004F6B0A" w:rsidRDefault="00746D52" w:rsidP="004F6B0A">
      <w:pPr>
        <w:pStyle w:val="Heading3"/>
        <w:spacing w:line="360" w:lineRule="auto"/>
        <w:rPr>
          <w:rFonts w:ascii="Times New Roman" w:hAnsi="Times New Roman" w:cs="Times New Roman"/>
          <w:b/>
          <w:color w:val="auto"/>
        </w:rPr>
      </w:pPr>
      <w:bookmarkStart w:id="136" w:name="_Toc145583538"/>
      <w:r w:rsidRPr="004F6B0A">
        <w:rPr>
          <w:rFonts w:ascii="Times New Roman" w:hAnsi="Times New Roman" w:cs="Times New Roman"/>
          <w:b/>
          <w:color w:val="auto"/>
        </w:rPr>
        <w:t>3.9.2</w:t>
      </w:r>
      <w:bookmarkEnd w:id="133"/>
      <w:r w:rsidRPr="004F6B0A">
        <w:rPr>
          <w:rFonts w:ascii="Times New Roman" w:hAnsi="Times New Roman" w:cs="Times New Roman"/>
          <w:b/>
          <w:bCs/>
          <w:color w:val="auto"/>
        </w:rPr>
        <w:t xml:space="preserve"> Reliability</w:t>
      </w:r>
      <w:bookmarkEnd w:id="134"/>
      <w:bookmarkEnd w:id="136"/>
      <w:r w:rsidRPr="004F6B0A">
        <w:rPr>
          <w:rFonts w:ascii="Times New Roman" w:hAnsi="Times New Roman" w:cs="Times New Roman"/>
          <w:b/>
          <w:bCs/>
          <w:color w:val="auto"/>
        </w:rPr>
        <w:t xml:space="preserve"> </w:t>
      </w:r>
      <w:r w:rsidRPr="004F6B0A">
        <w:rPr>
          <w:rFonts w:ascii="Times New Roman" w:hAnsi="Times New Roman" w:cs="Times New Roman"/>
          <w:b/>
          <w:color w:val="auto"/>
        </w:rPr>
        <w:t xml:space="preserve"> </w:t>
      </w:r>
    </w:p>
    <w:p w:rsidR="00746D52" w:rsidRPr="004F6B0A" w:rsidRDefault="00746D52" w:rsidP="004F6B0A">
      <w:pPr>
        <w:spacing w:line="360" w:lineRule="auto"/>
        <w:rPr>
          <w:color w:val="auto"/>
          <w:sz w:val="24"/>
          <w:szCs w:val="24"/>
        </w:rPr>
      </w:pPr>
      <w:bookmarkStart w:id="137" w:name="_Toc339418336"/>
      <w:bookmarkStart w:id="138" w:name="_Toc342535650"/>
      <w:r w:rsidRPr="004F6B0A">
        <w:rPr>
          <w:color w:val="auto"/>
          <w:sz w:val="24"/>
          <w:szCs w:val="24"/>
        </w:rPr>
        <w:t xml:space="preserve">The study instruments </w:t>
      </w:r>
      <w:r w:rsidR="003D50FA" w:rsidRPr="004F6B0A">
        <w:rPr>
          <w:color w:val="auto"/>
          <w:sz w:val="24"/>
          <w:szCs w:val="24"/>
        </w:rPr>
        <w:t>were</w:t>
      </w:r>
      <w:r w:rsidRPr="004F6B0A">
        <w:rPr>
          <w:color w:val="auto"/>
          <w:sz w:val="24"/>
          <w:szCs w:val="24"/>
        </w:rPr>
        <w:t xml:space="preserve"> pretested for its reliability on a sample of 10 respondents from Mukono municipality to examine individual questions as well as the whole questionnaire very carefully (Amin, 2005). Reliability measures the consistence of the instrument in measuring what it is supposed to measure (Amin, 2005). In this study a Cronbach’s alpha coefficient </w:t>
      </w:r>
      <w:r w:rsidR="003D50FA" w:rsidRPr="004F6B0A">
        <w:rPr>
          <w:color w:val="auto"/>
          <w:sz w:val="24"/>
          <w:szCs w:val="24"/>
        </w:rPr>
        <w:t>was</w:t>
      </w:r>
      <w:r w:rsidRPr="004F6B0A">
        <w:rPr>
          <w:color w:val="auto"/>
          <w:sz w:val="24"/>
          <w:szCs w:val="24"/>
        </w:rPr>
        <w:t xml:space="preserve"> computed to show how reliable the data </w:t>
      </w:r>
      <w:r w:rsidR="003D50FA" w:rsidRPr="004F6B0A">
        <w:rPr>
          <w:color w:val="auto"/>
          <w:sz w:val="24"/>
          <w:szCs w:val="24"/>
        </w:rPr>
        <w:t>was</w:t>
      </w:r>
      <w:r w:rsidRPr="004F6B0A">
        <w:rPr>
          <w:color w:val="auto"/>
          <w:sz w:val="24"/>
          <w:szCs w:val="24"/>
        </w:rPr>
        <w:t xml:space="preserve"> using Statistical Package for Social Sciences (SPSS)</w:t>
      </w:r>
      <w:bookmarkEnd w:id="135"/>
      <w:bookmarkEnd w:id="137"/>
      <w:r w:rsidRPr="004F6B0A">
        <w:rPr>
          <w:color w:val="auto"/>
          <w:sz w:val="24"/>
          <w:szCs w:val="24"/>
        </w:rPr>
        <w:t xml:space="preserve"> taking only variables </w:t>
      </w:r>
      <w:proofErr w:type="gramStart"/>
      <w:r w:rsidRPr="004F6B0A">
        <w:rPr>
          <w:color w:val="auto"/>
          <w:sz w:val="24"/>
          <w:szCs w:val="24"/>
        </w:rPr>
        <w:t>scoring  0.70</w:t>
      </w:r>
      <w:proofErr w:type="gramEnd"/>
      <w:r w:rsidRPr="004F6B0A">
        <w:rPr>
          <w:color w:val="auto"/>
          <w:sz w:val="24"/>
          <w:szCs w:val="24"/>
        </w:rPr>
        <w:t xml:space="preserve"> and above as suggested by Nunally (1978)</w:t>
      </w:r>
      <w:bookmarkEnd w:id="138"/>
      <w:r w:rsidRPr="004F6B0A">
        <w:rPr>
          <w:color w:val="auto"/>
          <w:sz w:val="24"/>
          <w:szCs w:val="24"/>
        </w:rPr>
        <w:t xml:space="preserve">. </w:t>
      </w:r>
    </w:p>
    <w:p w:rsidR="00746D52" w:rsidRPr="004F6B0A" w:rsidRDefault="00746D52" w:rsidP="004F6B0A">
      <w:pPr>
        <w:pStyle w:val="Heading2"/>
        <w:spacing w:line="360" w:lineRule="auto"/>
        <w:rPr>
          <w:rFonts w:ascii="Times New Roman" w:hAnsi="Times New Roman" w:cs="Times New Roman"/>
          <w:color w:val="auto"/>
          <w:szCs w:val="24"/>
        </w:rPr>
      </w:pPr>
      <w:bookmarkStart w:id="139" w:name="_Toc520725722"/>
      <w:bookmarkStart w:id="140" w:name="_Toc145583539"/>
      <w:r w:rsidRPr="004F6B0A">
        <w:rPr>
          <w:rFonts w:ascii="Times New Roman" w:hAnsi="Times New Roman" w:cs="Times New Roman"/>
          <w:color w:val="auto"/>
          <w:szCs w:val="24"/>
        </w:rPr>
        <w:t>3.10 Data Processing and analysis</w:t>
      </w:r>
      <w:bookmarkEnd w:id="139"/>
      <w:bookmarkEnd w:id="140"/>
    </w:p>
    <w:p w:rsidR="00746D52" w:rsidRPr="004F6B0A" w:rsidRDefault="00746D52" w:rsidP="004F6B0A">
      <w:pPr>
        <w:spacing w:line="360" w:lineRule="auto"/>
        <w:rPr>
          <w:color w:val="auto"/>
          <w:sz w:val="24"/>
          <w:szCs w:val="24"/>
        </w:rPr>
      </w:pPr>
      <w:r w:rsidRPr="004F6B0A">
        <w:rPr>
          <w:color w:val="auto"/>
          <w:sz w:val="24"/>
          <w:szCs w:val="24"/>
        </w:rPr>
        <w:t xml:space="preserve">The data collected </w:t>
      </w:r>
      <w:r w:rsidR="003D50FA" w:rsidRPr="004F6B0A">
        <w:rPr>
          <w:color w:val="auto"/>
          <w:sz w:val="24"/>
          <w:szCs w:val="24"/>
        </w:rPr>
        <w:t>was</w:t>
      </w:r>
      <w:r w:rsidRPr="004F6B0A">
        <w:rPr>
          <w:color w:val="auto"/>
          <w:sz w:val="24"/>
          <w:szCs w:val="24"/>
        </w:rPr>
        <w:t xml:space="preserve"> edited, coded and later analysed using Statistical Package for the Social Sciences (SPSS) computer program. Quantitative data </w:t>
      </w:r>
      <w:r w:rsidR="003D50FA" w:rsidRPr="004F6B0A">
        <w:rPr>
          <w:color w:val="auto"/>
          <w:sz w:val="24"/>
          <w:szCs w:val="24"/>
        </w:rPr>
        <w:t>was</w:t>
      </w:r>
      <w:r w:rsidRPr="004F6B0A">
        <w:rPr>
          <w:color w:val="auto"/>
          <w:sz w:val="24"/>
          <w:szCs w:val="24"/>
        </w:rPr>
        <w:t xml:space="preserve"> presented in form of descriptive statistics using percentages and frequencies for each of the variables used. Quantitative data </w:t>
      </w:r>
      <w:r w:rsidR="003D50FA" w:rsidRPr="004F6B0A">
        <w:rPr>
          <w:color w:val="auto"/>
          <w:sz w:val="24"/>
          <w:szCs w:val="24"/>
        </w:rPr>
        <w:t>was</w:t>
      </w:r>
      <w:r w:rsidRPr="004F6B0A">
        <w:rPr>
          <w:color w:val="auto"/>
          <w:sz w:val="24"/>
          <w:szCs w:val="24"/>
        </w:rPr>
        <w:t xml:space="preserve"> then presented by inform of Univariate analysis. The data </w:t>
      </w:r>
      <w:r w:rsidR="003D50FA" w:rsidRPr="004F6B0A">
        <w:rPr>
          <w:color w:val="auto"/>
          <w:sz w:val="24"/>
          <w:szCs w:val="24"/>
        </w:rPr>
        <w:t>was</w:t>
      </w:r>
      <w:r w:rsidRPr="004F6B0A">
        <w:rPr>
          <w:color w:val="auto"/>
          <w:sz w:val="24"/>
          <w:szCs w:val="24"/>
        </w:rPr>
        <w:t xml:space="preserve"> examined to extract the themes and sub-themes in relation to the research objectives, and then used to describe and explain the phenomenon about the tax administration and growth of SMEs.</w:t>
      </w:r>
    </w:p>
    <w:p w:rsidR="00746D52" w:rsidRPr="004F6B0A" w:rsidRDefault="00746D52" w:rsidP="004F6B0A">
      <w:pPr>
        <w:pStyle w:val="Heading2"/>
        <w:spacing w:line="360" w:lineRule="auto"/>
        <w:rPr>
          <w:rFonts w:ascii="Times New Roman" w:hAnsi="Times New Roman" w:cs="Times New Roman"/>
          <w:bCs/>
          <w:color w:val="auto"/>
          <w:szCs w:val="24"/>
        </w:rPr>
      </w:pPr>
      <w:bookmarkStart w:id="141" w:name="_Toc517953295"/>
      <w:bookmarkStart w:id="142" w:name="_Toc145583540"/>
      <w:r w:rsidRPr="004F6B0A">
        <w:rPr>
          <w:rFonts w:ascii="Times New Roman" w:hAnsi="Times New Roman" w:cs="Times New Roman"/>
          <w:color w:val="auto"/>
          <w:szCs w:val="24"/>
        </w:rPr>
        <w:t xml:space="preserve">3.11 </w:t>
      </w:r>
      <w:r w:rsidR="003D50FA" w:rsidRPr="004F6B0A">
        <w:rPr>
          <w:rFonts w:ascii="Times New Roman" w:hAnsi="Times New Roman" w:cs="Times New Roman"/>
          <w:color w:val="auto"/>
          <w:szCs w:val="24"/>
        </w:rPr>
        <w:t>L</w:t>
      </w:r>
      <w:r w:rsidRPr="004F6B0A">
        <w:rPr>
          <w:rFonts w:ascii="Times New Roman" w:hAnsi="Times New Roman" w:cs="Times New Roman"/>
          <w:bCs/>
          <w:color w:val="auto"/>
          <w:szCs w:val="24"/>
        </w:rPr>
        <w:t>imitations of the study</w:t>
      </w:r>
      <w:bookmarkEnd w:id="141"/>
      <w:bookmarkEnd w:id="142"/>
    </w:p>
    <w:p w:rsidR="00746D52" w:rsidRPr="004F6B0A" w:rsidRDefault="00746D52" w:rsidP="004F6B0A">
      <w:pPr>
        <w:spacing w:line="360" w:lineRule="auto"/>
        <w:rPr>
          <w:color w:val="auto"/>
          <w:sz w:val="24"/>
          <w:szCs w:val="24"/>
        </w:rPr>
      </w:pPr>
      <w:r w:rsidRPr="004F6B0A">
        <w:rPr>
          <w:color w:val="auto"/>
          <w:sz w:val="24"/>
          <w:szCs w:val="24"/>
        </w:rPr>
        <w:t xml:space="preserve"> The researcher experience</w:t>
      </w:r>
      <w:r w:rsidR="003D50FA" w:rsidRPr="004F6B0A">
        <w:rPr>
          <w:color w:val="auto"/>
          <w:sz w:val="24"/>
          <w:szCs w:val="24"/>
        </w:rPr>
        <w:t>d</w:t>
      </w:r>
      <w:r w:rsidRPr="004F6B0A">
        <w:rPr>
          <w:color w:val="auto"/>
          <w:sz w:val="24"/>
          <w:szCs w:val="24"/>
        </w:rPr>
        <w:t xml:space="preserve"> a problem of limited finances with respect to this study. Costs regarding this limitation include</w:t>
      </w:r>
      <w:r w:rsidR="003D50FA" w:rsidRPr="004F6B0A">
        <w:rPr>
          <w:color w:val="auto"/>
          <w:sz w:val="24"/>
          <w:szCs w:val="24"/>
        </w:rPr>
        <w:t>d</w:t>
      </w:r>
      <w:r w:rsidRPr="004F6B0A">
        <w:rPr>
          <w:color w:val="auto"/>
          <w:sz w:val="24"/>
          <w:szCs w:val="24"/>
        </w:rPr>
        <w:t xml:space="preserve"> transport, printing and photocopying of relevant materials. However, the researcher </w:t>
      </w:r>
      <w:r w:rsidR="003D50FA" w:rsidRPr="004F6B0A">
        <w:rPr>
          <w:color w:val="auto"/>
          <w:sz w:val="24"/>
          <w:szCs w:val="24"/>
        </w:rPr>
        <w:t>had</w:t>
      </w:r>
      <w:r w:rsidRPr="004F6B0A">
        <w:rPr>
          <w:color w:val="auto"/>
          <w:sz w:val="24"/>
          <w:szCs w:val="24"/>
        </w:rPr>
        <w:t xml:space="preserve"> to borrow some money from relatives, friends and use it sparingly so as to overcome the cost constraint.</w:t>
      </w:r>
    </w:p>
    <w:p w:rsidR="00EB16DE" w:rsidRPr="004F6B0A" w:rsidRDefault="00EB16DE" w:rsidP="004F6B0A">
      <w:pPr>
        <w:spacing w:line="360" w:lineRule="auto"/>
        <w:rPr>
          <w:color w:val="auto"/>
          <w:sz w:val="24"/>
          <w:szCs w:val="24"/>
        </w:rPr>
      </w:pPr>
    </w:p>
    <w:p w:rsidR="00746D52" w:rsidRPr="004F6B0A" w:rsidRDefault="00746D52" w:rsidP="004F6B0A">
      <w:pPr>
        <w:spacing w:line="360" w:lineRule="auto"/>
        <w:rPr>
          <w:color w:val="auto"/>
          <w:sz w:val="24"/>
          <w:szCs w:val="24"/>
        </w:rPr>
      </w:pPr>
      <w:r w:rsidRPr="004F6B0A">
        <w:rPr>
          <w:color w:val="auto"/>
          <w:sz w:val="24"/>
          <w:szCs w:val="24"/>
        </w:rPr>
        <w:t>The researcher experience</w:t>
      </w:r>
      <w:r w:rsidR="003D50FA" w:rsidRPr="004F6B0A">
        <w:rPr>
          <w:color w:val="auto"/>
          <w:sz w:val="24"/>
          <w:szCs w:val="24"/>
        </w:rPr>
        <w:t>d</w:t>
      </w:r>
      <w:r w:rsidRPr="004F6B0A">
        <w:rPr>
          <w:color w:val="auto"/>
          <w:sz w:val="24"/>
          <w:szCs w:val="24"/>
        </w:rPr>
        <w:t xml:space="preserve"> a time constraint in data collection, analysing of data and in final presentation of the report. However, the researcher </w:t>
      </w:r>
      <w:r w:rsidR="003D50FA" w:rsidRPr="004F6B0A">
        <w:rPr>
          <w:color w:val="auto"/>
          <w:sz w:val="24"/>
          <w:szCs w:val="24"/>
        </w:rPr>
        <w:t>overca</w:t>
      </w:r>
      <w:r w:rsidRPr="004F6B0A">
        <w:rPr>
          <w:color w:val="auto"/>
          <w:sz w:val="24"/>
          <w:szCs w:val="24"/>
        </w:rPr>
        <w:t xml:space="preserve">me this problem by ensuring that the time element </w:t>
      </w:r>
      <w:r w:rsidR="003D50FA" w:rsidRPr="004F6B0A">
        <w:rPr>
          <w:color w:val="auto"/>
          <w:sz w:val="24"/>
          <w:szCs w:val="24"/>
        </w:rPr>
        <w:t>was</w:t>
      </w:r>
      <w:r w:rsidRPr="004F6B0A">
        <w:rPr>
          <w:color w:val="auto"/>
          <w:sz w:val="24"/>
          <w:szCs w:val="24"/>
        </w:rPr>
        <w:t xml:space="preserve"> put into consideration and that all appointments agreed upon with respondents </w:t>
      </w:r>
      <w:r w:rsidR="003D50FA" w:rsidRPr="004F6B0A">
        <w:rPr>
          <w:color w:val="auto"/>
          <w:sz w:val="24"/>
          <w:szCs w:val="24"/>
        </w:rPr>
        <w:t>was</w:t>
      </w:r>
      <w:r w:rsidRPr="004F6B0A">
        <w:rPr>
          <w:color w:val="auto"/>
          <w:sz w:val="24"/>
          <w:szCs w:val="24"/>
        </w:rPr>
        <w:t xml:space="preserve"> fully met.</w:t>
      </w:r>
    </w:p>
    <w:p w:rsidR="004F4C54" w:rsidRDefault="004F4C54" w:rsidP="004F6B0A">
      <w:pPr>
        <w:spacing w:line="360" w:lineRule="auto"/>
        <w:rPr>
          <w:color w:val="auto"/>
          <w:sz w:val="24"/>
          <w:szCs w:val="24"/>
        </w:rPr>
      </w:pPr>
    </w:p>
    <w:p w:rsidR="00746D52" w:rsidRPr="004F6B0A" w:rsidRDefault="00746D52" w:rsidP="004F6B0A">
      <w:pPr>
        <w:spacing w:line="360" w:lineRule="auto"/>
        <w:rPr>
          <w:color w:val="auto"/>
          <w:sz w:val="24"/>
          <w:szCs w:val="24"/>
        </w:rPr>
      </w:pPr>
      <w:r w:rsidRPr="004F6B0A">
        <w:rPr>
          <w:color w:val="auto"/>
          <w:sz w:val="24"/>
          <w:szCs w:val="24"/>
        </w:rPr>
        <w:t xml:space="preserve">The researcher </w:t>
      </w:r>
      <w:r w:rsidR="003D50FA" w:rsidRPr="004F6B0A">
        <w:rPr>
          <w:color w:val="auto"/>
          <w:sz w:val="24"/>
          <w:szCs w:val="24"/>
        </w:rPr>
        <w:t>was</w:t>
      </w:r>
      <w:r w:rsidRPr="004F6B0A">
        <w:rPr>
          <w:color w:val="auto"/>
          <w:sz w:val="24"/>
          <w:szCs w:val="24"/>
        </w:rPr>
        <w:t xml:space="preserve"> not able to probe deeper into the subject matter because some respondents hide some information because it </w:t>
      </w:r>
      <w:r w:rsidR="00045E44" w:rsidRPr="004F6B0A">
        <w:rPr>
          <w:color w:val="auto"/>
          <w:sz w:val="24"/>
          <w:szCs w:val="24"/>
        </w:rPr>
        <w:t>was</w:t>
      </w:r>
      <w:r w:rsidRPr="004F6B0A">
        <w:rPr>
          <w:color w:val="auto"/>
          <w:sz w:val="24"/>
          <w:szCs w:val="24"/>
        </w:rPr>
        <w:t xml:space="preserve"> regarded as confidential. However, the researcher assure</w:t>
      </w:r>
      <w:r w:rsidR="00045E44" w:rsidRPr="004F6B0A">
        <w:rPr>
          <w:color w:val="auto"/>
          <w:sz w:val="24"/>
          <w:szCs w:val="24"/>
        </w:rPr>
        <w:t>d</w:t>
      </w:r>
      <w:r w:rsidRPr="004F6B0A">
        <w:rPr>
          <w:color w:val="auto"/>
          <w:sz w:val="24"/>
          <w:szCs w:val="24"/>
        </w:rPr>
        <w:t xml:space="preserve"> the respondents that any information given </w:t>
      </w:r>
      <w:r w:rsidR="00045E44" w:rsidRPr="004F6B0A">
        <w:rPr>
          <w:color w:val="auto"/>
          <w:sz w:val="24"/>
          <w:szCs w:val="24"/>
        </w:rPr>
        <w:t>was</w:t>
      </w:r>
      <w:r w:rsidRPr="004F6B0A">
        <w:rPr>
          <w:color w:val="auto"/>
          <w:sz w:val="24"/>
          <w:szCs w:val="24"/>
        </w:rPr>
        <w:t xml:space="preserve"> to be treated with maximum confidentiality.</w:t>
      </w:r>
    </w:p>
    <w:p w:rsidR="00754923" w:rsidRPr="004F6B0A" w:rsidRDefault="00754923" w:rsidP="004F6B0A">
      <w:pPr>
        <w:pStyle w:val="Heading1"/>
        <w:spacing w:line="360" w:lineRule="auto"/>
        <w:jc w:val="center"/>
        <w:rPr>
          <w:rFonts w:ascii="Times New Roman" w:hAnsi="Times New Roman" w:cs="Times New Roman"/>
          <w:b/>
          <w:color w:val="auto"/>
          <w:sz w:val="24"/>
          <w:szCs w:val="24"/>
        </w:rPr>
      </w:pPr>
      <w:bookmarkStart w:id="143" w:name="_Toc525379990"/>
      <w:bookmarkStart w:id="144" w:name="_Toc145583541"/>
      <w:r w:rsidRPr="004F6B0A">
        <w:rPr>
          <w:rFonts w:ascii="Times New Roman" w:hAnsi="Times New Roman" w:cs="Times New Roman"/>
          <w:b/>
          <w:color w:val="auto"/>
          <w:sz w:val="24"/>
          <w:szCs w:val="24"/>
        </w:rPr>
        <w:lastRenderedPageBreak/>
        <w:t>CHAPTER FOUR</w:t>
      </w:r>
      <w:bookmarkEnd w:id="143"/>
      <w:bookmarkEnd w:id="144"/>
    </w:p>
    <w:p w:rsidR="00754923" w:rsidRPr="004F6B0A" w:rsidRDefault="00754923" w:rsidP="004F6B0A">
      <w:pPr>
        <w:pStyle w:val="Heading1"/>
        <w:spacing w:line="360" w:lineRule="auto"/>
        <w:jc w:val="center"/>
        <w:rPr>
          <w:rFonts w:ascii="Times New Roman" w:hAnsi="Times New Roman" w:cs="Times New Roman"/>
          <w:b/>
          <w:color w:val="auto"/>
          <w:sz w:val="24"/>
          <w:szCs w:val="24"/>
        </w:rPr>
      </w:pPr>
      <w:bookmarkStart w:id="145" w:name="_Toc525379991"/>
      <w:bookmarkStart w:id="146" w:name="_Toc145583542"/>
      <w:r w:rsidRPr="004F6B0A">
        <w:rPr>
          <w:rFonts w:ascii="Times New Roman" w:hAnsi="Times New Roman" w:cs="Times New Roman"/>
          <w:b/>
          <w:color w:val="auto"/>
          <w:sz w:val="24"/>
          <w:szCs w:val="24"/>
        </w:rPr>
        <w:t>PRESENTATION</w:t>
      </w:r>
      <w:r w:rsidR="004F1572">
        <w:rPr>
          <w:rFonts w:ascii="Times New Roman" w:hAnsi="Times New Roman" w:cs="Times New Roman"/>
          <w:b/>
          <w:color w:val="auto"/>
          <w:sz w:val="24"/>
          <w:szCs w:val="24"/>
        </w:rPr>
        <w:t xml:space="preserve">, ANALYSIS, </w:t>
      </w:r>
      <w:r w:rsidRPr="004F6B0A">
        <w:rPr>
          <w:rFonts w:ascii="Times New Roman" w:hAnsi="Times New Roman" w:cs="Times New Roman"/>
          <w:b/>
          <w:color w:val="auto"/>
          <w:sz w:val="24"/>
          <w:szCs w:val="24"/>
        </w:rPr>
        <w:t xml:space="preserve">INTERPRETATION </w:t>
      </w:r>
      <w:r w:rsidR="004F1572">
        <w:rPr>
          <w:rFonts w:ascii="Times New Roman" w:hAnsi="Times New Roman" w:cs="Times New Roman"/>
          <w:b/>
          <w:color w:val="auto"/>
          <w:sz w:val="24"/>
          <w:szCs w:val="24"/>
        </w:rPr>
        <w:t xml:space="preserve">AND DISCUSSION </w:t>
      </w:r>
      <w:r w:rsidRPr="004F6B0A">
        <w:rPr>
          <w:rFonts w:ascii="Times New Roman" w:hAnsi="Times New Roman" w:cs="Times New Roman"/>
          <w:b/>
          <w:color w:val="auto"/>
          <w:sz w:val="24"/>
          <w:szCs w:val="24"/>
        </w:rPr>
        <w:t>OF FINDINGS</w:t>
      </w:r>
      <w:bookmarkEnd w:id="145"/>
      <w:bookmarkEnd w:id="146"/>
    </w:p>
    <w:p w:rsidR="00754923" w:rsidRPr="004F6B0A" w:rsidRDefault="00754923" w:rsidP="004F6B0A">
      <w:pPr>
        <w:pStyle w:val="Heading2"/>
        <w:spacing w:line="360" w:lineRule="auto"/>
        <w:rPr>
          <w:rFonts w:ascii="Times New Roman" w:hAnsi="Times New Roman" w:cs="Times New Roman"/>
          <w:color w:val="auto"/>
          <w:szCs w:val="24"/>
        </w:rPr>
      </w:pPr>
      <w:bookmarkStart w:id="147" w:name="_Toc525379992"/>
      <w:bookmarkStart w:id="148" w:name="_Toc145583543"/>
      <w:r w:rsidRPr="004F6B0A">
        <w:rPr>
          <w:rFonts w:ascii="Times New Roman" w:hAnsi="Times New Roman" w:cs="Times New Roman"/>
          <w:color w:val="auto"/>
          <w:szCs w:val="24"/>
        </w:rPr>
        <w:t>4.0 Introduction</w:t>
      </w:r>
      <w:bookmarkEnd w:id="147"/>
      <w:bookmarkEnd w:id="148"/>
      <w:r w:rsidRPr="004F6B0A">
        <w:rPr>
          <w:rFonts w:ascii="Times New Roman" w:hAnsi="Times New Roman" w:cs="Times New Roman"/>
          <w:color w:val="auto"/>
          <w:szCs w:val="24"/>
        </w:rPr>
        <w:tab/>
      </w:r>
    </w:p>
    <w:p w:rsidR="00754923" w:rsidRDefault="00754923" w:rsidP="004F6B0A">
      <w:pPr>
        <w:spacing w:line="360" w:lineRule="auto"/>
        <w:ind w:left="91" w:firstLine="0"/>
        <w:rPr>
          <w:color w:val="auto"/>
          <w:sz w:val="24"/>
          <w:szCs w:val="24"/>
        </w:rPr>
      </w:pPr>
      <w:r w:rsidRPr="004F6B0A">
        <w:rPr>
          <w:color w:val="auto"/>
          <w:sz w:val="24"/>
          <w:szCs w:val="24"/>
        </w:rPr>
        <w:t>The study was undertaken on finding out tax administration and growth of SMEs in Mukono Municipality. Data was collected using questionnaires which were based on set objectives that included; examining the relationship between tax policies and growth of SMEs, identifying the relationship between tax incentives and growth of SMEs and examining the relationship between tax administration and growth of SMEs.</w:t>
      </w:r>
    </w:p>
    <w:p w:rsidR="00646AAF" w:rsidRPr="00B773B4" w:rsidRDefault="00646AAF" w:rsidP="00646AAF">
      <w:pPr>
        <w:pStyle w:val="Heading2"/>
      </w:pPr>
      <w:bookmarkStart w:id="149" w:name="_Toc523402269"/>
      <w:r>
        <w:t>4.1</w:t>
      </w:r>
      <w:r w:rsidRPr="00B773B4">
        <w:t xml:space="preserve"> Response rate</w:t>
      </w:r>
      <w:bookmarkEnd w:id="149"/>
    </w:p>
    <w:p w:rsidR="00646AAF" w:rsidRPr="00B773B4" w:rsidRDefault="00B47630" w:rsidP="00646AAF">
      <w:pPr>
        <w:spacing w:line="360" w:lineRule="auto"/>
        <w:rPr>
          <w:color w:val="000000" w:themeColor="text1"/>
          <w:sz w:val="24"/>
          <w:szCs w:val="24"/>
        </w:rPr>
      </w:pPr>
      <w:r w:rsidRPr="00B773B4">
        <w:rPr>
          <w:color w:val="000000" w:themeColor="text1"/>
          <w:sz w:val="24"/>
          <w:szCs w:val="24"/>
        </w:rPr>
        <w:t>A total</w:t>
      </w:r>
      <w:r w:rsidR="00646AAF" w:rsidRPr="00B773B4">
        <w:rPr>
          <w:color w:val="000000" w:themeColor="text1"/>
          <w:sz w:val="24"/>
          <w:szCs w:val="24"/>
        </w:rPr>
        <w:t xml:space="preserve"> of </w:t>
      </w:r>
      <w:r>
        <w:rPr>
          <w:color w:val="000000" w:themeColor="text1"/>
          <w:sz w:val="24"/>
          <w:szCs w:val="24"/>
        </w:rPr>
        <w:t>77</w:t>
      </w:r>
      <w:r w:rsidR="00646AAF" w:rsidRPr="00B773B4">
        <w:rPr>
          <w:color w:val="000000" w:themeColor="text1"/>
          <w:sz w:val="24"/>
          <w:szCs w:val="24"/>
        </w:rPr>
        <w:t xml:space="preserve"> questionnaires were issued to respondents and only </w:t>
      </w:r>
      <w:r>
        <w:rPr>
          <w:color w:val="000000" w:themeColor="text1"/>
          <w:sz w:val="24"/>
          <w:szCs w:val="24"/>
        </w:rPr>
        <w:t>74</w:t>
      </w:r>
      <w:r w:rsidR="00646AAF" w:rsidRPr="00B773B4">
        <w:rPr>
          <w:color w:val="000000" w:themeColor="text1"/>
          <w:sz w:val="24"/>
          <w:szCs w:val="24"/>
        </w:rPr>
        <w:t xml:space="preserve"> were returned as shown in table 2 in relation to different categories.</w:t>
      </w:r>
    </w:p>
    <w:p w:rsidR="00646AAF" w:rsidRPr="00B773B4" w:rsidRDefault="00646AAF" w:rsidP="00646AAF">
      <w:pPr>
        <w:pStyle w:val="Caption"/>
        <w:spacing w:line="360" w:lineRule="auto"/>
        <w:jc w:val="both"/>
        <w:rPr>
          <w:rFonts w:ascii="Times New Roman" w:hAnsi="Times New Roman"/>
          <w:color w:val="000000" w:themeColor="text1"/>
          <w:sz w:val="24"/>
          <w:szCs w:val="24"/>
        </w:rPr>
      </w:pPr>
      <w:bookmarkStart w:id="150" w:name="_Toc521757183"/>
      <w:bookmarkStart w:id="151" w:name="_Toc521757486"/>
      <w:r w:rsidRPr="00B773B4">
        <w:rPr>
          <w:rFonts w:ascii="Times New Roman" w:hAnsi="Times New Roman"/>
          <w:color w:val="000000" w:themeColor="text1"/>
          <w:sz w:val="24"/>
          <w:szCs w:val="24"/>
        </w:rPr>
        <w:t xml:space="preserve">Table </w:t>
      </w:r>
      <w:r w:rsidRPr="00B773B4">
        <w:rPr>
          <w:rFonts w:ascii="Times New Roman" w:hAnsi="Times New Roman"/>
          <w:color w:val="000000" w:themeColor="text1"/>
          <w:sz w:val="24"/>
          <w:szCs w:val="24"/>
        </w:rPr>
        <w:fldChar w:fldCharType="begin"/>
      </w:r>
      <w:r w:rsidRPr="00B773B4">
        <w:rPr>
          <w:rFonts w:ascii="Times New Roman" w:hAnsi="Times New Roman"/>
          <w:color w:val="000000" w:themeColor="text1"/>
          <w:sz w:val="24"/>
          <w:szCs w:val="24"/>
        </w:rPr>
        <w:instrText xml:space="preserve"> SEQ Table \* ARABIC </w:instrText>
      </w:r>
      <w:r w:rsidRPr="00B773B4">
        <w:rPr>
          <w:rFonts w:ascii="Times New Roman" w:hAnsi="Times New Roman"/>
          <w:color w:val="000000" w:themeColor="text1"/>
          <w:sz w:val="24"/>
          <w:szCs w:val="24"/>
        </w:rPr>
        <w:fldChar w:fldCharType="separate"/>
      </w:r>
      <w:r>
        <w:rPr>
          <w:rFonts w:ascii="Times New Roman" w:hAnsi="Times New Roman"/>
          <w:noProof/>
          <w:color w:val="000000" w:themeColor="text1"/>
          <w:sz w:val="24"/>
          <w:szCs w:val="24"/>
        </w:rPr>
        <w:t>2</w:t>
      </w:r>
      <w:r w:rsidRPr="00B773B4">
        <w:rPr>
          <w:rFonts w:ascii="Times New Roman" w:hAnsi="Times New Roman"/>
          <w:color w:val="000000" w:themeColor="text1"/>
          <w:sz w:val="24"/>
          <w:szCs w:val="24"/>
        </w:rPr>
        <w:fldChar w:fldCharType="end"/>
      </w:r>
      <w:r w:rsidRPr="00B773B4">
        <w:rPr>
          <w:rFonts w:ascii="Times New Roman" w:hAnsi="Times New Roman"/>
          <w:color w:val="000000" w:themeColor="text1"/>
          <w:sz w:val="24"/>
          <w:szCs w:val="24"/>
        </w:rPr>
        <w:t>: response rate</w:t>
      </w:r>
      <w:bookmarkEnd w:id="150"/>
      <w:bookmarkEnd w:id="151"/>
    </w:p>
    <w:tbl>
      <w:tblPr>
        <w:tblW w:w="782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551"/>
        <w:gridCol w:w="2835"/>
      </w:tblGrid>
      <w:tr w:rsidR="00FD2FCA" w:rsidRPr="00B773B4" w:rsidTr="00FD2FCA">
        <w:tc>
          <w:tcPr>
            <w:tcW w:w="2439" w:type="dxa"/>
          </w:tcPr>
          <w:p w:rsidR="00FD2FCA" w:rsidRPr="00B773B4" w:rsidRDefault="00FD2FCA" w:rsidP="00646AAF">
            <w:pPr>
              <w:autoSpaceDE w:val="0"/>
              <w:autoSpaceDN w:val="0"/>
              <w:adjustRightInd w:val="0"/>
              <w:spacing w:after="0" w:line="360" w:lineRule="auto"/>
              <w:rPr>
                <w:b/>
                <w:bCs/>
                <w:color w:val="000000" w:themeColor="text1"/>
                <w:sz w:val="24"/>
                <w:szCs w:val="24"/>
              </w:rPr>
            </w:pPr>
            <w:r w:rsidRPr="00B773B4">
              <w:rPr>
                <w:b/>
                <w:bCs/>
                <w:color w:val="000000" w:themeColor="text1"/>
                <w:sz w:val="24"/>
                <w:szCs w:val="24"/>
              </w:rPr>
              <w:t xml:space="preserve">Category </w:t>
            </w:r>
          </w:p>
        </w:tc>
        <w:tc>
          <w:tcPr>
            <w:tcW w:w="2551" w:type="dxa"/>
          </w:tcPr>
          <w:p w:rsidR="00FD2FCA" w:rsidRPr="00B773B4" w:rsidRDefault="00FD2FCA" w:rsidP="00646AAF">
            <w:pPr>
              <w:autoSpaceDE w:val="0"/>
              <w:autoSpaceDN w:val="0"/>
              <w:adjustRightInd w:val="0"/>
              <w:spacing w:after="0" w:line="360" w:lineRule="auto"/>
              <w:rPr>
                <w:b/>
                <w:bCs/>
                <w:color w:val="000000" w:themeColor="text1"/>
                <w:sz w:val="24"/>
                <w:szCs w:val="24"/>
              </w:rPr>
            </w:pPr>
            <w:r w:rsidRPr="00B773B4">
              <w:rPr>
                <w:b/>
                <w:bCs/>
                <w:color w:val="000000" w:themeColor="text1"/>
                <w:sz w:val="24"/>
                <w:szCs w:val="24"/>
              </w:rPr>
              <w:t>Questionnaires issued</w:t>
            </w:r>
          </w:p>
        </w:tc>
        <w:tc>
          <w:tcPr>
            <w:tcW w:w="2835" w:type="dxa"/>
          </w:tcPr>
          <w:p w:rsidR="00FD2FCA" w:rsidRPr="00B773B4" w:rsidRDefault="00FD2FCA" w:rsidP="00646AAF">
            <w:pPr>
              <w:autoSpaceDE w:val="0"/>
              <w:autoSpaceDN w:val="0"/>
              <w:adjustRightInd w:val="0"/>
              <w:spacing w:after="0" w:line="360" w:lineRule="auto"/>
              <w:rPr>
                <w:b/>
                <w:bCs/>
                <w:color w:val="000000" w:themeColor="text1"/>
                <w:sz w:val="24"/>
                <w:szCs w:val="24"/>
              </w:rPr>
            </w:pPr>
            <w:r w:rsidRPr="00B773B4">
              <w:rPr>
                <w:b/>
                <w:bCs/>
                <w:color w:val="000000" w:themeColor="text1"/>
                <w:sz w:val="24"/>
                <w:szCs w:val="24"/>
              </w:rPr>
              <w:t xml:space="preserve">Questionnaires returned </w:t>
            </w:r>
          </w:p>
        </w:tc>
      </w:tr>
      <w:tr w:rsidR="00FD2FCA" w:rsidRPr="00B773B4" w:rsidTr="00FD2FCA">
        <w:trPr>
          <w:trHeight w:val="323"/>
        </w:trPr>
        <w:tc>
          <w:tcPr>
            <w:tcW w:w="2439" w:type="dxa"/>
          </w:tcPr>
          <w:p w:rsidR="00FD2FCA" w:rsidRPr="00B773B4" w:rsidRDefault="00FD2FCA" w:rsidP="008F4A2D">
            <w:pPr>
              <w:autoSpaceDE w:val="0"/>
              <w:autoSpaceDN w:val="0"/>
              <w:adjustRightInd w:val="0"/>
              <w:spacing w:after="0" w:line="360" w:lineRule="auto"/>
              <w:rPr>
                <w:color w:val="000000" w:themeColor="text1"/>
                <w:sz w:val="24"/>
                <w:szCs w:val="24"/>
              </w:rPr>
            </w:pPr>
            <w:r>
              <w:rPr>
                <w:color w:val="000000" w:themeColor="text1"/>
                <w:sz w:val="24"/>
                <w:szCs w:val="24"/>
              </w:rPr>
              <w:t xml:space="preserve">Medium enterprises </w:t>
            </w:r>
          </w:p>
        </w:tc>
        <w:tc>
          <w:tcPr>
            <w:tcW w:w="2551" w:type="dxa"/>
          </w:tcPr>
          <w:p w:rsidR="00FD2FCA" w:rsidRPr="004F6B0A" w:rsidRDefault="00FD2FCA" w:rsidP="008F4A2D">
            <w:pPr>
              <w:spacing w:line="360" w:lineRule="auto"/>
              <w:rPr>
                <w:bCs/>
                <w:color w:val="auto"/>
                <w:sz w:val="24"/>
                <w:szCs w:val="24"/>
              </w:rPr>
            </w:pPr>
            <w:r w:rsidRPr="004F6B0A">
              <w:rPr>
                <w:bCs/>
                <w:color w:val="auto"/>
                <w:sz w:val="24"/>
                <w:szCs w:val="24"/>
              </w:rPr>
              <w:t>19</w:t>
            </w:r>
          </w:p>
        </w:tc>
        <w:tc>
          <w:tcPr>
            <w:tcW w:w="2835" w:type="dxa"/>
          </w:tcPr>
          <w:p w:rsidR="00FD2FCA" w:rsidRPr="00B773B4" w:rsidRDefault="00FD2FCA" w:rsidP="008F4A2D">
            <w:pPr>
              <w:autoSpaceDE w:val="0"/>
              <w:autoSpaceDN w:val="0"/>
              <w:adjustRightInd w:val="0"/>
              <w:spacing w:after="0" w:line="360" w:lineRule="auto"/>
              <w:rPr>
                <w:color w:val="000000" w:themeColor="text1"/>
                <w:sz w:val="24"/>
                <w:szCs w:val="24"/>
              </w:rPr>
            </w:pPr>
            <w:r>
              <w:rPr>
                <w:color w:val="000000" w:themeColor="text1"/>
                <w:sz w:val="24"/>
                <w:szCs w:val="24"/>
              </w:rPr>
              <w:t>17</w:t>
            </w:r>
          </w:p>
        </w:tc>
      </w:tr>
      <w:tr w:rsidR="00FD2FCA" w:rsidRPr="00B773B4" w:rsidTr="00FD2FCA">
        <w:trPr>
          <w:trHeight w:val="300"/>
        </w:trPr>
        <w:tc>
          <w:tcPr>
            <w:tcW w:w="2439" w:type="dxa"/>
          </w:tcPr>
          <w:p w:rsidR="00FD2FCA" w:rsidRPr="00B773B4" w:rsidRDefault="00FD2FCA" w:rsidP="008F4A2D">
            <w:pPr>
              <w:autoSpaceDE w:val="0"/>
              <w:autoSpaceDN w:val="0"/>
              <w:adjustRightInd w:val="0"/>
              <w:spacing w:after="0" w:line="360" w:lineRule="auto"/>
              <w:rPr>
                <w:color w:val="000000" w:themeColor="text1"/>
                <w:sz w:val="24"/>
                <w:szCs w:val="24"/>
              </w:rPr>
            </w:pPr>
            <w:r>
              <w:rPr>
                <w:color w:val="000000" w:themeColor="text1"/>
                <w:sz w:val="24"/>
                <w:szCs w:val="24"/>
              </w:rPr>
              <w:t xml:space="preserve">Small enterprises </w:t>
            </w:r>
          </w:p>
        </w:tc>
        <w:tc>
          <w:tcPr>
            <w:tcW w:w="2551" w:type="dxa"/>
          </w:tcPr>
          <w:p w:rsidR="00FD2FCA" w:rsidRPr="004F6B0A" w:rsidRDefault="00FD2FCA" w:rsidP="008F4A2D">
            <w:pPr>
              <w:spacing w:line="360" w:lineRule="auto"/>
              <w:rPr>
                <w:bCs/>
                <w:color w:val="auto"/>
                <w:sz w:val="24"/>
                <w:szCs w:val="24"/>
              </w:rPr>
            </w:pPr>
            <w:r w:rsidRPr="004F6B0A">
              <w:rPr>
                <w:bCs/>
                <w:color w:val="auto"/>
                <w:sz w:val="24"/>
                <w:szCs w:val="24"/>
              </w:rPr>
              <w:t>58</w:t>
            </w:r>
          </w:p>
        </w:tc>
        <w:tc>
          <w:tcPr>
            <w:tcW w:w="2835" w:type="dxa"/>
          </w:tcPr>
          <w:p w:rsidR="00FD2FCA" w:rsidRPr="00B773B4" w:rsidRDefault="00FD2FCA" w:rsidP="008F4A2D">
            <w:pPr>
              <w:tabs>
                <w:tab w:val="left" w:pos="1200"/>
              </w:tabs>
              <w:autoSpaceDE w:val="0"/>
              <w:autoSpaceDN w:val="0"/>
              <w:adjustRightInd w:val="0"/>
              <w:spacing w:after="0" w:line="360" w:lineRule="auto"/>
              <w:rPr>
                <w:color w:val="000000" w:themeColor="text1"/>
                <w:sz w:val="24"/>
                <w:szCs w:val="24"/>
              </w:rPr>
            </w:pPr>
            <w:r>
              <w:rPr>
                <w:color w:val="000000" w:themeColor="text1"/>
                <w:sz w:val="24"/>
                <w:szCs w:val="24"/>
              </w:rPr>
              <w:t>57</w:t>
            </w:r>
          </w:p>
        </w:tc>
      </w:tr>
      <w:tr w:rsidR="00FD2FCA" w:rsidRPr="00B773B4" w:rsidTr="00FD2FCA">
        <w:tc>
          <w:tcPr>
            <w:tcW w:w="2439" w:type="dxa"/>
          </w:tcPr>
          <w:p w:rsidR="00FD2FCA" w:rsidRPr="00B773B4" w:rsidRDefault="00FD2FCA" w:rsidP="00646AAF">
            <w:pPr>
              <w:autoSpaceDE w:val="0"/>
              <w:autoSpaceDN w:val="0"/>
              <w:adjustRightInd w:val="0"/>
              <w:spacing w:after="0" w:line="360" w:lineRule="auto"/>
              <w:rPr>
                <w:b/>
                <w:color w:val="000000" w:themeColor="text1"/>
                <w:sz w:val="24"/>
                <w:szCs w:val="24"/>
              </w:rPr>
            </w:pPr>
            <w:r w:rsidRPr="00B773B4">
              <w:rPr>
                <w:b/>
                <w:color w:val="000000" w:themeColor="text1"/>
                <w:sz w:val="24"/>
                <w:szCs w:val="24"/>
              </w:rPr>
              <w:t xml:space="preserve">Total </w:t>
            </w:r>
          </w:p>
        </w:tc>
        <w:tc>
          <w:tcPr>
            <w:tcW w:w="2551" w:type="dxa"/>
          </w:tcPr>
          <w:p w:rsidR="00FD2FCA" w:rsidRPr="00B773B4" w:rsidRDefault="00FD2FCA" w:rsidP="00646AAF">
            <w:pPr>
              <w:autoSpaceDE w:val="0"/>
              <w:autoSpaceDN w:val="0"/>
              <w:adjustRightInd w:val="0"/>
              <w:spacing w:after="0" w:line="360" w:lineRule="auto"/>
              <w:rPr>
                <w:b/>
                <w:color w:val="000000" w:themeColor="text1"/>
                <w:sz w:val="24"/>
                <w:szCs w:val="24"/>
              </w:rPr>
            </w:pPr>
            <w:r>
              <w:rPr>
                <w:b/>
                <w:color w:val="000000" w:themeColor="text1"/>
                <w:sz w:val="24"/>
                <w:szCs w:val="24"/>
              </w:rPr>
              <w:t>77</w:t>
            </w:r>
          </w:p>
        </w:tc>
        <w:tc>
          <w:tcPr>
            <w:tcW w:w="2835" w:type="dxa"/>
          </w:tcPr>
          <w:p w:rsidR="00FD2FCA" w:rsidRPr="00B773B4" w:rsidRDefault="00FD2FCA" w:rsidP="00646AAF">
            <w:pPr>
              <w:autoSpaceDE w:val="0"/>
              <w:autoSpaceDN w:val="0"/>
              <w:adjustRightInd w:val="0"/>
              <w:spacing w:after="0" w:line="360" w:lineRule="auto"/>
              <w:rPr>
                <w:b/>
                <w:color w:val="000000" w:themeColor="text1"/>
                <w:sz w:val="24"/>
                <w:szCs w:val="24"/>
              </w:rPr>
            </w:pPr>
            <w:r>
              <w:rPr>
                <w:b/>
                <w:color w:val="000000" w:themeColor="text1"/>
                <w:sz w:val="24"/>
                <w:szCs w:val="24"/>
              </w:rPr>
              <w:t>74</w:t>
            </w:r>
          </w:p>
        </w:tc>
      </w:tr>
    </w:tbl>
    <w:p w:rsidR="00646AAF" w:rsidRPr="00C04CB0" w:rsidRDefault="00646AAF" w:rsidP="00646AAF">
      <w:pPr>
        <w:spacing w:line="360" w:lineRule="auto"/>
        <w:rPr>
          <w:b/>
          <w:i/>
          <w:color w:val="000000" w:themeColor="text1"/>
          <w:sz w:val="24"/>
          <w:szCs w:val="24"/>
        </w:rPr>
      </w:pPr>
      <w:r w:rsidRPr="00C04CB0">
        <w:rPr>
          <w:b/>
          <w:i/>
          <w:color w:val="000000" w:themeColor="text1"/>
          <w:sz w:val="24"/>
          <w:szCs w:val="24"/>
        </w:rPr>
        <w:t>Source</w:t>
      </w:r>
      <w:r w:rsidR="00C04CB0">
        <w:rPr>
          <w:b/>
          <w:i/>
          <w:color w:val="000000" w:themeColor="text1"/>
          <w:sz w:val="24"/>
          <w:szCs w:val="24"/>
        </w:rPr>
        <w:t>: Researcher’s primary data 2023</w:t>
      </w:r>
    </w:p>
    <w:p w:rsidR="00646AAF" w:rsidRPr="00B773B4" w:rsidRDefault="00646AAF" w:rsidP="00646AAF">
      <w:pPr>
        <w:spacing w:line="360" w:lineRule="auto"/>
        <w:rPr>
          <w:b/>
          <w:color w:val="000000" w:themeColor="text1"/>
          <w:sz w:val="24"/>
          <w:szCs w:val="24"/>
        </w:rPr>
      </w:pPr>
      <w:r w:rsidRPr="00B773B4">
        <w:rPr>
          <w:color w:val="000000" w:themeColor="text1"/>
          <w:sz w:val="24"/>
          <w:szCs w:val="24"/>
        </w:rPr>
        <w:t>Table 2 above show</w:t>
      </w:r>
      <w:r w:rsidR="00B47630">
        <w:rPr>
          <w:color w:val="000000" w:themeColor="text1"/>
          <w:sz w:val="24"/>
          <w:szCs w:val="24"/>
        </w:rPr>
        <w:t>s an overall response rate of 96</w:t>
      </w:r>
      <w:r w:rsidRPr="00B773B4">
        <w:rPr>
          <w:color w:val="000000" w:themeColor="text1"/>
          <w:sz w:val="24"/>
          <w:szCs w:val="24"/>
        </w:rPr>
        <w:t>% which was high and suggesting that the survey results were representative of the survey of the sample in the survey population. Amin (2005) contends that a response rate of 50% is representative enough and acceptable for a correlation survey</w:t>
      </w:r>
      <w:r w:rsidRPr="00B773B4">
        <w:rPr>
          <w:b/>
          <w:color w:val="000000" w:themeColor="text1"/>
          <w:sz w:val="24"/>
          <w:szCs w:val="24"/>
        </w:rPr>
        <w:t>.</w:t>
      </w:r>
    </w:p>
    <w:p w:rsidR="00646AAF" w:rsidRPr="00C03C73" w:rsidRDefault="00646AAF" w:rsidP="00646AAF">
      <w:pPr>
        <w:pStyle w:val="Heading2"/>
        <w:spacing w:after="0" w:line="360" w:lineRule="auto"/>
        <w:jc w:val="both"/>
        <w:rPr>
          <w:szCs w:val="24"/>
        </w:rPr>
      </w:pPr>
      <w:bookmarkStart w:id="152" w:name="_Toc520725726"/>
      <w:r w:rsidRPr="00C03C73">
        <w:rPr>
          <w:szCs w:val="24"/>
        </w:rPr>
        <w:t>4.1 Characteristics of the Respondents</w:t>
      </w:r>
      <w:bookmarkEnd w:id="152"/>
    </w:p>
    <w:p w:rsidR="00646AAF" w:rsidRDefault="00646AAF" w:rsidP="00646AAF">
      <w:pPr>
        <w:autoSpaceDE w:val="0"/>
        <w:autoSpaceDN w:val="0"/>
        <w:adjustRightInd w:val="0"/>
        <w:spacing w:line="360" w:lineRule="auto"/>
        <w:rPr>
          <w:sz w:val="24"/>
          <w:szCs w:val="24"/>
        </w:rPr>
      </w:pPr>
      <w:r w:rsidRPr="00C03C73">
        <w:rPr>
          <w:sz w:val="24"/>
          <w:szCs w:val="24"/>
        </w:rPr>
        <w:t>This section presents the general background information about the respondents in relation to their gender, age group and education levels of people owning SMEs in Mukono Municipality. F</w:t>
      </w:r>
      <w:r>
        <w:rPr>
          <w:sz w:val="24"/>
          <w:szCs w:val="24"/>
        </w:rPr>
        <w:t xml:space="preserve">requencies and percentages were </w:t>
      </w:r>
      <w:r w:rsidRPr="00C03C73">
        <w:rPr>
          <w:sz w:val="24"/>
          <w:szCs w:val="24"/>
        </w:rPr>
        <w:t xml:space="preserve">used to show the variations in the respondent’s characteristics. </w:t>
      </w:r>
      <w:bookmarkStart w:id="153" w:name="_Toc401572034"/>
    </w:p>
    <w:p w:rsidR="00646AAF" w:rsidRDefault="00646AAF" w:rsidP="00646AAF">
      <w:pPr>
        <w:autoSpaceDE w:val="0"/>
        <w:autoSpaceDN w:val="0"/>
        <w:adjustRightInd w:val="0"/>
        <w:spacing w:line="360" w:lineRule="auto"/>
        <w:rPr>
          <w:sz w:val="24"/>
          <w:szCs w:val="24"/>
        </w:rPr>
      </w:pPr>
    </w:p>
    <w:p w:rsidR="00646AAF" w:rsidRDefault="00646AAF" w:rsidP="00646AAF">
      <w:pPr>
        <w:autoSpaceDE w:val="0"/>
        <w:autoSpaceDN w:val="0"/>
        <w:adjustRightInd w:val="0"/>
        <w:spacing w:line="360" w:lineRule="auto"/>
        <w:rPr>
          <w:sz w:val="24"/>
          <w:szCs w:val="24"/>
        </w:rPr>
      </w:pPr>
    </w:p>
    <w:p w:rsidR="00646AAF" w:rsidRDefault="00646AAF" w:rsidP="00646AAF">
      <w:pPr>
        <w:autoSpaceDE w:val="0"/>
        <w:autoSpaceDN w:val="0"/>
        <w:adjustRightInd w:val="0"/>
        <w:spacing w:line="360" w:lineRule="auto"/>
        <w:rPr>
          <w:sz w:val="24"/>
          <w:szCs w:val="24"/>
        </w:rPr>
      </w:pPr>
    </w:p>
    <w:p w:rsidR="00646AAF" w:rsidRDefault="00646AAF" w:rsidP="00646AAF">
      <w:pPr>
        <w:autoSpaceDE w:val="0"/>
        <w:autoSpaceDN w:val="0"/>
        <w:adjustRightInd w:val="0"/>
        <w:spacing w:line="360" w:lineRule="auto"/>
        <w:rPr>
          <w:sz w:val="24"/>
          <w:szCs w:val="24"/>
        </w:rPr>
      </w:pPr>
    </w:p>
    <w:p w:rsidR="00646AAF" w:rsidRPr="00C03C73" w:rsidRDefault="00646AAF" w:rsidP="00646AAF">
      <w:pPr>
        <w:autoSpaceDE w:val="0"/>
        <w:autoSpaceDN w:val="0"/>
        <w:adjustRightInd w:val="0"/>
        <w:spacing w:line="360" w:lineRule="auto"/>
        <w:rPr>
          <w:sz w:val="24"/>
          <w:szCs w:val="24"/>
        </w:rPr>
      </w:pPr>
    </w:p>
    <w:p w:rsidR="00646AAF" w:rsidRPr="00C03C73" w:rsidRDefault="003D209E" w:rsidP="00646AAF">
      <w:pPr>
        <w:pStyle w:val="Caption"/>
        <w:spacing w:after="0" w:line="360" w:lineRule="auto"/>
        <w:jc w:val="both"/>
        <w:rPr>
          <w:rFonts w:ascii="Times New Roman" w:hAnsi="Times New Roman"/>
          <w:color w:val="auto"/>
          <w:sz w:val="24"/>
          <w:szCs w:val="24"/>
        </w:rPr>
      </w:pPr>
      <w:bookmarkStart w:id="154" w:name="_Toc401841262"/>
      <w:r>
        <w:rPr>
          <w:rFonts w:ascii="Times New Roman" w:hAnsi="Times New Roman"/>
          <w:color w:val="auto"/>
          <w:sz w:val="24"/>
          <w:szCs w:val="24"/>
        </w:rPr>
        <w:t>Table 3</w:t>
      </w:r>
      <w:r w:rsidR="00646AAF" w:rsidRPr="00C03C73">
        <w:rPr>
          <w:rFonts w:ascii="Times New Roman" w:hAnsi="Times New Roman"/>
          <w:color w:val="auto"/>
          <w:sz w:val="24"/>
          <w:szCs w:val="24"/>
        </w:rPr>
        <w:t>: Background Information about the Respondents</w:t>
      </w:r>
      <w:bookmarkEnd w:id="153"/>
      <w:bookmarkEnd w:id="154"/>
    </w:p>
    <w:tbl>
      <w:tblPr>
        <w:tblW w:w="8236"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76"/>
        <w:gridCol w:w="2340"/>
        <w:gridCol w:w="1440"/>
        <w:gridCol w:w="1980"/>
      </w:tblGrid>
      <w:tr w:rsidR="00646AAF" w:rsidRPr="00C03C73" w:rsidTr="00646AAF">
        <w:tc>
          <w:tcPr>
            <w:tcW w:w="2476"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Item</w:t>
            </w:r>
          </w:p>
        </w:tc>
        <w:tc>
          <w:tcPr>
            <w:tcW w:w="234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Description</w:t>
            </w:r>
          </w:p>
        </w:tc>
        <w:tc>
          <w:tcPr>
            <w:tcW w:w="144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Frequency</w:t>
            </w:r>
          </w:p>
        </w:tc>
        <w:tc>
          <w:tcPr>
            <w:tcW w:w="198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Percentage (%)</w:t>
            </w:r>
          </w:p>
        </w:tc>
      </w:tr>
      <w:tr w:rsidR="00646AAF" w:rsidRPr="00C03C73" w:rsidTr="00646AAF">
        <w:tc>
          <w:tcPr>
            <w:tcW w:w="2476" w:type="dxa"/>
            <w:vMerge w:val="restart"/>
          </w:tcPr>
          <w:p w:rsidR="00646AAF" w:rsidRPr="00C03C73" w:rsidRDefault="00646AAF" w:rsidP="00646AAF">
            <w:pPr>
              <w:autoSpaceDE w:val="0"/>
              <w:autoSpaceDN w:val="0"/>
              <w:adjustRightInd w:val="0"/>
              <w:spacing w:after="0" w:line="360" w:lineRule="auto"/>
              <w:rPr>
                <w:sz w:val="24"/>
                <w:szCs w:val="24"/>
              </w:rPr>
            </w:pPr>
            <w:r w:rsidRPr="00C03C73">
              <w:rPr>
                <w:sz w:val="24"/>
                <w:szCs w:val="24"/>
              </w:rPr>
              <w:t>Gender</w:t>
            </w:r>
          </w:p>
        </w:tc>
        <w:tc>
          <w:tcPr>
            <w:tcW w:w="23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Male</w:t>
            </w:r>
          </w:p>
        </w:tc>
        <w:tc>
          <w:tcPr>
            <w:tcW w:w="14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41</w:t>
            </w:r>
          </w:p>
        </w:tc>
        <w:tc>
          <w:tcPr>
            <w:tcW w:w="198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55.4</w:t>
            </w:r>
          </w:p>
        </w:tc>
      </w:tr>
      <w:tr w:rsidR="00646AAF" w:rsidRPr="00C03C73" w:rsidTr="00646AAF">
        <w:tc>
          <w:tcPr>
            <w:tcW w:w="2476" w:type="dxa"/>
            <w:vMerge/>
          </w:tcPr>
          <w:p w:rsidR="00646AAF" w:rsidRPr="00C03C73" w:rsidRDefault="00646AAF" w:rsidP="00646AAF">
            <w:pPr>
              <w:autoSpaceDE w:val="0"/>
              <w:autoSpaceDN w:val="0"/>
              <w:adjustRightInd w:val="0"/>
              <w:spacing w:after="0" w:line="360" w:lineRule="auto"/>
              <w:rPr>
                <w:sz w:val="24"/>
                <w:szCs w:val="24"/>
              </w:rPr>
            </w:pPr>
          </w:p>
        </w:tc>
        <w:tc>
          <w:tcPr>
            <w:tcW w:w="23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Female</w:t>
            </w:r>
          </w:p>
        </w:tc>
        <w:tc>
          <w:tcPr>
            <w:tcW w:w="14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33</w:t>
            </w:r>
          </w:p>
        </w:tc>
        <w:tc>
          <w:tcPr>
            <w:tcW w:w="198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44.6</w:t>
            </w:r>
          </w:p>
        </w:tc>
      </w:tr>
      <w:tr w:rsidR="00646AAF" w:rsidRPr="00C03C73" w:rsidTr="00646AAF">
        <w:tc>
          <w:tcPr>
            <w:tcW w:w="2476" w:type="dxa"/>
            <w:vMerge/>
          </w:tcPr>
          <w:p w:rsidR="00646AAF" w:rsidRPr="00C03C73" w:rsidRDefault="00646AAF" w:rsidP="00646AAF">
            <w:pPr>
              <w:autoSpaceDE w:val="0"/>
              <w:autoSpaceDN w:val="0"/>
              <w:adjustRightInd w:val="0"/>
              <w:spacing w:after="0" w:line="360" w:lineRule="auto"/>
              <w:rPr>
                <w:sz w:val="24"/>
                <w:szCs w:val="24"/>
              </w:rPr>
            </w:pPr>
          </w:p>
        </w:tc>
        <w:tc>
          <w:tcPr>
            <w:tcW w:w="234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Total</w:t>
            </w:r>
          </w:p>
        </w:tc>
        <w:tc>
          <w:tcPr>
            <w:tcW w:w="144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74</w:t>
            </w:r>
          </w:p>
        </w:tc>
        <w:tc>
          <w:tcPr>
            <w:tcW w:w="198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100.0</w:t>
            </w:r>
          </w:p>
        </w:tc>
      </w:tr>
      <w:tr w:rsidR="00646AAF" w:rsidRPr="00C03C73" w:rsidTr="00646AAF">
        <w:tc>
          <w:tcPr>
            <w:tcW w:w="2476" w:type="dxa"/>
            <w:vMerge w:val="restart"/>
          </w:tcPr>
          <w:p w:rsidR="00646AAF" w:rsidRPr="00C03C73" w:rsidRDefault="00646AAF" w:rsidP="00646AAF">
            <w:pPr>
              <w:autoSpaceDE w:val="0"/>
              <w:autoSpaceDN w:val="0"/>
              <w:adjustRightInd w:val="0"/>
              <w:spacing w:after="0" w:line="360" w:lineRule="auto"/>
              <w:rPr>
                <w:sz w:val="24"/>
                <w:szCs w:val="24"/>
              </w:rPr>
            </w:pPr>
            <w:r w:rsidRPr="00C03C73">
              <w:rPr>
                <w:sz w:val="24"/>
                <w:szCs w:val="24"/>
              </w:rPr>
              <w:t>Age</w:t>
            </w:r>
          </w:p>
        </w:tc>
        <w:tc>
          <w:tcPr>
            <w:tcW w:w="23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20-25 years</w:t>
            </w:r>
          </w:p>
        </w:tc>
        <w:tc>
          <w:tcPr>
            <w:tcW w:w="14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25</w:t>
            </w:r>
          </w:p>
        </w:tc>
        <w:tc>
          <w:tcPr>
            <w:tcW w:w="198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33.8</w:t>
            </w:r>
          </w:p>
        </w:tc>
      </w:tr>
      <w:tr w:rsidR="00646AAF" w:rsidRPr="00C03C73" w:rsidTr="00646AAF">
        <w:tc>
          <w:tcPr>
            <w:tcW w:w="2476" w:type="dxa"/>
            <w:vMerge/>
          </w:tcPr>
          <w:p w:rsidR="00646AAF" w:rsidRPr="00C03C73" w:rsidRDefault="00646AAF" w:rsidP="00646AAF">
            <w:pPr>
              <w:autoSpaceDE w:val="0"/>
              <w:autoSpaceDN w:val="0"/>
              <w:adjustRightInd w:val="0"/>
              <w:spacing w:after="0" w:line="360" w:lineRule="auto"/>
              <w:rPr>
                <w:sz w:val="24"/>
                <w:szCs w:val="24"/>
              </w:rPr>
            </w:pPr>
          </w:p>
        </w:tc>
        <w:tc>
          <w:tcPr>
            <w:tcW w:w="23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26-30 years</w:t>
            </w:r>
          </w:p>
        </w:tc>
        <w:tc>
          <w:tcPr>
            <w:tcW w:w="14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8</w:t>
            </w:r>
          </w:p>
        </w:tc>
        <w:tc>
          <w:tcPr>
            <w:tcW w:w="198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10.8</w:t>
            </w:r>
          </w:p>
        </w:tc>
      </w:tr>
      <w:tr w:rsidR="00646AAF" w:rsidRPr="00C03C73" w:rsidTr="00646AAF">
        <w:tc>
          <w:tcPr>
            <w:tcW w:w="2476" w:type="dxa"/>
            <w:vMerge/>
          </w:tcPr>
          <w:p w:rsidR="00646AAF" w:rsidRPr="00C03C73" w:rsidRDefault="00646AAF" w:rsidP="00646AAF">
            <w:pPr>
              <w:autoSpaceDE w:val="0"/>
              <w:autoSpaceDN w:val="0"/>
              <w:adjustRightInd w:val="0"/>
              <w:spacing w:after="0" w:line="360" w:lineRule="auto"/>
              <w:rPr>
                <w:sz w:val="24"/>
                <w:szCs w:val="24"/>
              </w:rPr>
            </w:pPr>
          </w:p>
        </w:tc>
        <w:tc>
          <w:tcPr>
            <w:tcW w:w="23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31-35 years</w:t>
            </w:r>
          </w:p>
        </w:tc>
        <w:tc>
          <w:tcPr>
            <w:tcW w:w="14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8</w:t>
            </w:r>
          </w:p>
        </w:tc>
        <w:tc>
          <w:tcPr>
            <w:tcW w:w="198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10.8</w:t>
            </w:r>
          </w:p>
        </w:tc>
      </w:tr>
      <w:tr w:rsidR="00646AAF" w:rsidRPr="00C03C73" w:rsidTr="00646AAF">
        <w:tc>
          <w:tcPr>
            <w:tcW w:w="2476" w:type="dxa"/>
            <w:vMerge/>
          </w:tcPr>
          <w:p w:rsidR="00646AAF" w:rsidRPr="00C03C73" w:rsidRDefault="00646AAF" w:rsidP="00646AAF">
            <w:pPr>
              <w:autoSpaceDE w:val="0"/>
              <w:autoSpaceDN w:val="0"/>
              <w:adjustRightInd w:val="0"/>
              <w:spacing w:after="0" w:line="360" w:lineRule="auto"/>
              <w:rPr>
                <w:sz w:val="24"/>
                <w:szCs w:val="24"/>
              </w:rPr>
            </w:pPr>
          </w:p>
        </w:tc>
        <w:tc>
          <w:tcPr>
            <w:tcW w:w="23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36-40 years</w:t>
            </w:r>
          </w:p>
        </w:tc>
        <w:tc>
          <w:tcPr>
            <w:tcW w:w="14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22</w:t>
            </w:r>
          </w:p>
        </w:tc>
        <w:tc>
          <w:tcPr>
            <w:tcW w:w="198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29.7</w:t>
            </w:r>
          </w:p>
        </w:tc>
      </w:tr>
      <w:tr w:rsidR="00646AAF" w:rsidRPr="00C03C73" w:rsidTr="00646AAF">
        <w:tc>
          <w:tcPr>
            <w:tcW w:w="2476" w:type="dxa"/>
            <w:vMerge/>
          </w:tcPr>
          <w:p w:rsidR="00646AAF" w:rsidRPr="00C03C73" w:rsidRDefault="00646AAF" w:rsidP="00646AAF">
            <w:pPr>
              <w:autoSpaceDE w:val="0"/>
              <w:autoSpaceDN w:val="0"/>
              <w:adjustRightInd w:val="0"/>
              <w:spacing w:after="0" w:line="360" w:lineRule="auto"/>
              <w:rPr>
                <w:sz w:val="24"/>
                <w:szCs w:val="24"/>
              </w:rPr>
            </w:pPr>
          </w:p>
        </w:tc>
        <w:tc>
          <w:tcPr>
            <w:tcW w:w="23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 xml:space="preserve">Above 40 years </w:t>
            </w:r>
          </w:p>
        </w:tc>
        <w:tc>
          <w:tcPr>
            <w:tcW w:w="14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11</w:t>
            </w:r>
          </w:p>
        </w:tc>
        <w:tc>
          <w:tcPr>
            <w:tcW w:w="198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14.9</w:t>
            </w:r>
          </w:p>
        </w:tc>
      </w:tr>
      <w:tr w:rsidR="00646AAF" w:rsidRPr="00C03C73" w:rsidTr="00646AAF">
        <w:tc>
          <w:tcPr>
            <w:tcW w:w="2476" w:type="dxa"/>
            <w:vMerge/>
          </w:tcPr>
          <w:p w:rsidR="00646AAF" w:rsidRPr="00C03C73" w:rsidRDefault="00646AAF" w:rsidP="00646AAF">
            <w:pPr>
              <w:autoSpaceDE w:val="0"/>
              <w:autoSpaceDN w:val="0"/>
              <w:adjustRightInd w:val="0"/>
              <w:spacing w:after="0" w:line="360" w:lineRule="auto"/>
              <w:rPr>
                <w:sz w:val="24"/>
                <w:szCs w:val="24"/>
              </w:rPr>
            </w:pPr>
          </w:p>
        </w:tc>
        <w:tc>
          <w:tcPr>
            <w:tcW w:w="234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Total</w:t>
            </w:r>
          </w:p>
        </w:tc>
        <w:tc>
          <w:tcPr>
            <w:tcW w:w="144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74</w:t>
            </w:r>
          </w:p>
        </w:tc>
        <w:tc>
          <w:tcPr>
            <w:tcW w:w="198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100.0</w:t>
            </w:r>
          </w:p>
        </w:tc>
      </w:tr>
      <w:tr w:rsidR="00646AAF" w:rsidRPr="00C03C73" w:rsidTr="00646AAF">
        <w:tc>
          <w:tcPr>
            <w:tcW w:w="2476" w:type="dxa"/>
            <w:vMerge w:val="restart"/>
          </w:tcPr>
          <w:p w:rsidR="00646AAF" w:rsidRPr="00C03C73" w:rsidRDefault="00646AAF" w:rsidP="00646AAF">
            <w:pPr>
              <w:autoSpaceDE w:val="0"/>
              <w:autoSpaceDN w:val="0"/>
              <w:adjustRightInd w:val="0"/>
              <w:spacing w:after="0" w:line="360" w:lineRule="auto"/>
              <w:rPr>
                <w:sz w:val="24"/>
                <w:szCs w:val="24"/>
              </w:rPr>
            </w:pPr>
            <w:r w:rsidRPr="00C03C73">
              <w:rPr>
                <w:sz w:val="24"/>
                <w:szCs w:val="24"/>
              </w:rPr>
              <w:t xml:space="preserve">Level of education </w:t>
            </w:r>
          </w:p>
        </w:tc>
        <w:tc>
          <w:tcPr>
            <w:tcW w:w="23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No Education</w:t>
            </w:r>
          </w:p>
        </w:tc>
        <w:tc>
          <w:tcPr>
            <w:tcW w:w="14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14</w:t>
            </w:r>
          </w:p>
        </w:tc>
        <w:tc>
          <w:tcPr>
            <w:tcW w:w="198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17.6</w:t>
            </w:r>
          </w:p>
        </w:tc>
      </w:tr>
      <w:tr w:rsidR="00646AAF" w:rsidRPr="00C03C73" w:rsidTr="00646AAF">
        <w:tc>
          <w:tcPr>
            <w:tcW w:w="2476" w:type="dxa"/>
            <w:vMerge/>
          </w:tcPr>
          <w:p w:rsidR="00646AAF" w:rsidRPr="00C03C73" w:rsidRDefault="00646AAF" w:rsidP="00646AAF">
            <w:pPr>
              <w:autoSpaceDE w:val="0"/>
              <w:autoSpaceDN w:val="0"/>
              <w:adjustRightInd w:val="0"/>
              <w:spacing w:after="0" w:line="360" w:lineRule="auto"/>
              <w:rPr>
                <w:sz w:val="24"/>
                <w:szCs w:val="24"/>
              </w:rPr>
            </w:pPr>
          </w:p>
        </w:tc>
        <w:tc>
          <w:tcPr>
            <w:tcW w:w="23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 xml:space="preserve">Certificate </w:t>
            </w:r>
          </w:p>
        </w:tc>
        <w:tc>
          <w:tcPr>
            <w:tcW w:w="14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14</w:t>
            </w:r>
          </w:p>
        </w:tc>
        <w:tc>
          <w:tcPr>
            <w:tcW w:w="198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17.6</w:t>
            </w:r>
          </w:p>
        </w:tc>
      </w:tr>
      <w:tr w:rsidR="00646AAF" w:rsidRPr="00C03C73" w:rsidTr="00646AAF">
        <w:tc>
          <w:tcPr>
            <w:tcW w:w="2476" w:type="dxa"/>
            <w:vMerge/>
          </w:tcPr>
          <w:p w:rsidR="00646AAF" w:rsidRPr="00C03C73" w:rsidRDefault="00646AAF" w:rsidP="00646AAF">
            <w:pPr>
              <w:autoSpaceDE w:val="0"/>
              <w:autoSpaceDN w:val="0"/>
              <w:adjustRightInd w:val="0"/>
              <w:spacing w:after="0" w:line="360" w:lineRule="auto"/>
              <w:rPr>
                <w:sz w:val="24"/>
                <w:szCs w:val="24"/>
              </w:rPr>
            </w:pPr>
          </w:p>
        </w:tc>
        <w:tc>
          <w:tcPr>
            <w:tcW w:w="23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 xml:space="preserve">Diploma </w:t>
            </w:r>
          </w:p>
        </w:tc>
        <w:tc>
          <w:tcPr>
            <w:tcW w:w="14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22</w:t>
            </w:r>
          </w:p>
        </w:tc>
        <w:tc>
          <w:tcPr>
            <w:tcW w:w="198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29.7</w:t>
            </w:r>
          </w:p>
        </w:tc>
      </w:tr>
      <w:tr w:rsidR="00646AAF" w:rsidRPr="00C03C73" w:rsidTr="00646AAF">
        <w:tc>
          <w:tcPr>
            <w:tcW w:w="2476" w:type="dxa"/>
            <w:vMerge/>
          </w:tcPr>
          <w:p w:rsidR="00646AAF" w:rsidRPr="00C03C73" w:rsidRDefault="00646AAF" w:rsidP="00646AAF">
            <w:pPr>
              <w:autoSpaceDE w:val="0"/>
              <w:autoSpaceDN w:val="0"/>
              <w:adjustRightInd w:val="0"/>
              <w:spacing w:after="0" w:line="360" w:lineRule="auto"/>
              <w:rPr>
                <w:sz w:val="24"/>
                <w:szCs w:val="24"/>
              </w:rPr>
            </w:pPr>
          </w:p>
        </w:tc>
        <w:tc>
          <w:tcPr>
            <w:tcW w:w="23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 xml:space="preserve">Bachelors </w:t>
            </w:r>
          </w:p>
        </w:tc>
        <w:tc>
          <w:tcPr>
            <w:tcW w:w="144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24</w:t>
            </w:r>
          </w:p>
        </w:tc>
        <w:tc>
          <w:tcPr>
            <w:tcW w:w="1980" w:type="dxa"/>
          </w:tcPr>
          <w:p w:rsidR="00646AAF" w:rsidRPr="00C03C73" w:rsidRDefault="00646AAF" w:rsidP="00646AAF">
            <w:pPr>
              <w:autoSpaceDE w:val="0"/>
              <w:autoSpaceDN w:val="0"/>
              <w:adjustRightInd w:val="0"/>
              <w:spacing w:after="0" w:line="360" w:lineRule="auto"/>
              <w:rPr>
                <w:sz w:val="24"/>
                <w:szCs w:val="24"/>
              </w:rPr>
            </w:pPr>
            <w:r w:rsidRPr="00C03C73">
              <w:rPr>
                <w:sz w:val="24"/>
                <w:szCs w:val="24"/>
              </w:rPr>
              <w:t>32.4</w:t>
            </w:r>
          </w:p>
        </w:tc>
      </w:tr>
      <w:tr w:rsidR="00646AAF" w:rsidRPr="00C03C73" w:rsidTr="00646AAF">
        <w:trPr>
          <w:trHeight w:val="489"/>
        </w:trPr>
        <w:tc>
          <w:tcPr>
            <w:tcW w:w="2476" w:type="dxa"/>
            <w:vMerge/>
          </w:tcPr>
          <w:p w:rsidR="00646AAF" w:rsidRPr="00C03C73" w:rsidRDefault="00646AAF" w:rsidP="00646AAF">
            <w:pPr>
              <w:autoSpaceDE w:val="0"/>
              <w:autoSpaceDN w:val="0"/>
              <w:adjustRightInd w:val="0"/>
              <w:spacing w:after="0" w:line="360" w:lineRule="auto"/>
              <w:rPr>
                <w:sz w:val="24"/>
                <w:szCs w:val="24"/>
              </w:rPr>
            </w:pPr>
          </w:p>
        </w:tc>
        <w:tc>
          <w:tcPr>
            <w:tcW w:w="234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Total</w:t>
            </w:r>
          </w:p>
        </w:tc>
        <w:tc>
          <w:tcPr>
            <w:tcW w:w="144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74</w:t>
            </w:r>
          </w:p>
        </w:tc>
        <w:tc>
          <w:tcPr>
            <w:tcW w:w="1980" w:type="dxa"/>
          </w:tcPr>
          <w:p w:rsidR="00646AAF" w:rsidRPr="00C03C73" w:rsidRDefault="00646AAF" w:rsidP="00646AAF">
            <w:pPr>
              <w:autoSpaceDE w:val="0"/>
              <w:autoSpaceDN w:val="0"/>
              <w:adjustRightInd w:val="0"/>
              <w:spacing w:after="0" w:line="360" w:lineRule="auto"/>
              <w:rPr>
                <w:b/>
                <w:sz w:val="24"/>
                <w:szCs w:val="24"/>
              </w:rPr>
            </w:pPr>
            <w:r w:rsidRPr="00C03C73">
              <w:rPr>
                <w:b/>
                <w:sz w:val="24"/>
                <w:szCs w:val="24"/>
              </w:rPr>
              <w:t>100.0</w:t>
            </w:r>
          </w:p>
        </w:tc>
      </w:tr>
    </w:tbl>
    <w:p w:rsidR="00646AAF" w:rsidRPr="00C03C73" w:rsidRDefault="00646AAF" w:rsidP="00646AAF">
      <w:pPr>
        <w:autoSpaceDE w:val="0"/>
        <w:autoSpaceDN w:val="0"/>
        <w:adjustRightInd w:val="0"/>
        <w:spacing w:after="0" w:line="360" w:lineRule="auto"/>
        <w:rPr>
          <w:b/>
          <w:sz w:val="24"/>
          <w:szCs w:val="24"/>
        </w:rPr>
      </w:pPr>
      <w:r w:rsidRPr="00C03C73">
        <w:rPr>
          <w:b/>
          <w:sz w:val="24"/>
          <w:szCs w:val="24"/>
        </w:rPr>
        <w:t xml:space="preserve">Source: </w:t>
      </w:r>
      <w:r w:rsidRPr="00142FB6">
        <w:rPr>
          <w:b/>
          <w:sz w:val="24"/>
          <w:szCs w:val="24"/>
        </w:rPr>
        <w:t xml:space="preserve">Primary data </w:t>
      </w:r>
      <w:r>
        <w:rPr>
          <w:b/>
          <w:sz w:val="24"/>
          <w:szCs w:val="24"/>
        </w:rPr>
        <w:t xml:space="preserve">august </w:t>
      </w:r>
      <w:r w:rsidR="00C04CB0">
        <w:rPr>
          <w:b/>
          <w:sz w:val="24"/>
          <w:szCs w:val="24"/>
        </w:rPr>
        <w:t>2023</w:t>
      </w:r>
    </w:p>
    <w:p w:rsidR="00646AAF" w:rsidRDefault="00646AAF" w:rsidP="00646AAF">
      <w:pPr>
        <w:spacing w:before="240" w:line="360" w:lineRule="auto"/>
        <w:rPr>
          <w:sz w:val="24"/>
          <w:szCs w:val="24"/>
        </w:rPr>
      </w:pPr>
      <w:r w:rsidRPr="00C03C73">
        <w:rPr>
          <w:sz w:val="24"/>
          <w:szCs w:val="24"/>
        </w:rPr>
        <w:t>Table 1 above shows that majority of 55.4% of the respondents were Male while 44.6% were female. This showed that there was gender imbalance in the study which was related to the women’s in ability to start up their own businesses. This however assisted the researcher to obtain distinct data from respondents of different sex which was unbiased.</w:t>
      </w:r>
    </w:p>
    <w:p w:rsidR="00F86C0D" w:rsidRPr="003D209E" w:rsidRDefault="00646AAF" w:rsidP="003D209E">
      <w:pPr>
        <w:autoSpaceDE w:val="0"/>
        <w:autoSpaceDN w:val="0"/>
        <w:adjustRightInd w:val="0"/>
        <w:spacing w:after="0" w:line="360" w:lineRule="auto"/>
        <w:rPr>
          <w:rFonts w:eastAsiaTheme="majorEastAsia"/>
          <w:bCs/>
          <w:sz w:val="24"/>
          <w:szCs w:val="24"/>
        </w:rPr>
      </w:pPr>
      <w:r w:rsidRPr="00C03C73">
        <w:rPr>
          <w:sz w:val="24"/>
          <w:szCs w:val="24"/>
        </w:rPr>
        <w:t xml:space="preserve">Among the male and female </w:t>
      </w:r>
      <w:proofErr w:type="gramStart"/>
      <w:r w:rsidRPr="00C03C73">
        <w:rPr>
          <w:sz w:val="24"/>
          <w:szCs w:val="24"/>
        </w:rPr>
        <w:t>respondents</w:t>
      </w:r>
      <w:proofErr w:type="gramEnd"/>
      <w:r w:rsidRPr="00C03C73">
        <w:rPr>
          <w:sz w:val="24"/>
          <w:szCs w:val="24"/>
        </w:rPr>
        <w:t xml:space="preserve"> majority of 25(33.8%) of the respondents had 20-25 years, (29.7%) had 36-40 years, (14.9%) had above 40 years, (10.8%) both had 26-30 and 31-35 years respectively whereas the minority (1.4%) were below 20 years. This also helped the researcher to obtain varying views about the study under investigation since the study involved respondents wit</w:t>
      </w:r>
      <w:r w:rsidR="004B058F">
        <w:rPr>
          <w:sz w:val="24"/>
          <w:szCs w:val="24"/>
        </w:rPr>
        <w:t>h different age groups.  Table 3</w:t>
      </w:r>
      <w:r w:rsidRPr="00C03C73">
        <w:rPr>
          <w:sz w:val="24"/>
          <w:szCs w:val="24"/>
        </w:rPr>
        <w:t xml:space="preserve"> above further shows that majority of 24(32.4%) of the respondents had attained bachelor’s degree, (29.7%) had attained a diploma whereas the minority, (18.9%) had attained both certificates and not at all respectively. </w:t>
      </w:r>
      <w:r w:rsidRPr="00C03C73">
        <w:rPr>
          <w:rFonts w:eastAsiaTheme="majorEastAsia"/>
          <w:bCs/>
          <w:sz w:val="24"/>
          <w:szCs w:val="24"/>
        </w:rPr>
        <w:t xml:space="preserve">This implied that majority of the respondents had obtained some kind of </w:t>
      </w:r>
      <w:r w:rsidRPr="00C03C73">
        <w:rPr>
          <w:rFonts w:eastAsiaTheme="majorEastAsia"/>
          <w:bCs/>
          <w:sz w:val="24"/>
          <w:szCs w:val="24"/>
        </w:rPr>
        <w:lastRenderedPageBreak/>
        <w:t xml:space="preserve">education which assured the researcher that the respondents could easily interpret the questionnaires and raise views relevant </w:t>
      </w:r>
      <w:r w:rsidR="003D209E">
        <w:rPr>
          <w:rFonts w:eastAsiaTheme="majorEastAsia"/>
          <w:bCs/>
          <w:sz w:val="24"/>
          <w:szCs w:val="24"/>
        </w:rPr>
        <w:t>to the study under investigation.</w:t>
      </w:r>
    </w:p>
    <w:p w:rsidR="001F4AB0" w:rsidRPr="00952B9D" w:rsidRDefault="001F4AB0" w:rsidP="001F4AB0">
      <w:pPr>
        <w:pStyle w:val="NoSpacing"/>
        <w:spacing w:line="360" w:lineRule="auto"/>
        <w:outlineLvl w:val="1"/>
        <w:rPr>
          <w:b/>
          <w:color w:val="auto"/>
          <w:sz w:val="24"/>
          <w:szCs w:val="24"/>
        </w:rPr>
      </w:pPr>
      <w:bookmarkStart w:id="155" w:name="_Toc525379998"/>
      <w:bookmarkStart w:id="156" w:name="_Toc145583548"/>
      <w:r w:rsidRPr="00952B9D">
        <w:rPr>
          <w:b/>
          <w:color w:val="auto"/>
          <w:sz w:val="24"/>
          <w:szCs w:val="24"/>
        </w:rPr>
        <w:t xml:space="preserve">4.2 </w:t>
      </w:r>
      <w:bookmarkEnd w:id="155"/>
      <w:r w:rsidRPr="00952B9D">
        <w:rPr>
          <w:b/>
          <w:color w:val="auto"/>
          <w:sz w:val="24"/>
          <w:szCs w:val="24"/>
        </w:rPr>
        <w:t>The impact of Tax Policy and the Growth of SMEs</w:t>
      </w:r>
      <w:bookmarkEnd w:id="156"/>
    </w:p>
    <w:p w:rsidR="00FD2FCA" w:rsidRDefault="001F4AB0" w:rsidP="00FD2FCA">
      <w:pPr>
        <w:spacing w:line="360" w:lineRule="auto"/>
        <w:rPr>
          <w:color w:val="auto"/>
          <w:sz w:val="24"/>
          <w:szCs w:val="24"/>
        </w:rPr>
      </w:pPr>
      <w:r w:rsidRPr="00952B9D">
        <w:rPr>
          <w:color w:val="auto"/>
          <w:sz w:val="24"/>
          <w:szCs w:val="24"/>
        </w:rPr>
        <w:t>The first objective of the study was to examine the relationship between tax policies and growth of SMEs. This aspect, was measured using 5 items scored on a five point Likert scale ranging from 5= Strongly Agreed, 4= Agree, 3= Not Sure, 2= Disagree, 1= Strongly Disagree and the findings are</w:t>
      </w:r>
      <w:r w:rsidR="00FD2FCA">
        <w:rPr>
          <w:color w:val="auto"/>
          <w:sz w:val="24"/>
          <w:szCs w:val="24"/>
        </w:rPr>
        <w:t xml:space="preserve"> presented in the table below using mean and standard deviation.</w:t>
      </w:r>
    </w:p>
    <w:p w:rsidR="00FD2FCA" w:rsidRPr="007160D2" w:rsidRDefault="007160D2" w:rsidP="007160D2">
      <w:pPr>
        <w:spacing w:line="360" w:lineRule="auto"/>
        <w:rPr>
          <w:b/>
          <w:color w:val="auto"/>
          <w:szCs w:val="24"/>
        </w:rPr>
      </w:pPr>
      <w:r w:rsidRPr="00FD2FCA">
        <w:rPr>
          <w:b/>
          <w:szCs w:val="24"/>
        </w:rPr>
        <w:t>Table 4: T</w:t>
      </w:r>
      <w:r w:rsidRPr="00FD2FCA">
        <w:rPr>
          <w:b/>
          <w:color w:val="auto"/>
          <w:szCs w:val="24"/>
        </w:rPr>
        <w:t>he impact of Tax Policy and the Growth of SMEs</w:t>
      </w:r>
    </w:p>
    <w:tbl>
      <w:tblPr>
        <w:tblpPr w:leftFromText="180" w:rightFromText="180" w:vertAnchor="text" w:horzAnchor="margin" w:tblpY="1235"/>
        <w:tblW w:w="8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15"/>
        <w:gridCol w:w="653"/>
        <w:gridCol w:w="679"/>
        <w:gridCol w:w="810"/>
        <w:gridCol w:w="679"/>
        <w:gridCol w:w="945"/>
        <w:gridCol w:w="946"/>
      </w:tblGrid>
      <w:tr w:rsidR="007160D2" w:rsidRPr="00952B9D" w:rsidTr="007160D2">
        <w:trPr>
          <w:trHeight w:val="436"/>
        </w:trPr>
        <w:tc>
          <w:tcPr>
            <w:tcW w:w="3815" w:type="dxa"/>
            <w:vMerge w:val="restart"/>
          </w:tcPr>
          <w:p w:rsidR="007160D2" w:rsidRPr="00952B9D" w:rsidRDefault="007160D2" w:rsidP="007160D2">
            <w:pPr>
              <w:autoSpaceDE w:val="0"/>
              <w:autoSpaceDN w:val="0"/>
              <w:adjustRightInd w:val="0"/>
              <w:spacing w:after="0" w:line="360" w:lineRule="auto"/>
              <w:rPr>
                <w:b/>
                <w:sz w:val="24"/>
                <w:szCs w:val="24"/>
              </w:rPr>
            </w:pPr>
            <w:r w:rsidRPr="00952B9D">
              <w:rPr>
                <w:b/>
                <w:sz w:val="24"/>
                <w:szCs w:val="24"/>
              </w:rPr>
              <w:t>T</w:t>
            </w:r>
            <w:r w:rsidRPr="00952B9D">
              <w:rPr>
                <w:b/>
                <w:color w:val="auto"/>
                <w:sz w:val="24"/>
                <w:szCs w:val="24"/>
              </w:rPr>
              <w:t>he impact of Tax Policy and the Growth of SMEs</w:t>
            </w:r>
          </w:p>
        </w:tc>
        <w:tc>
          <w:tcPr>
            <w:tcW w:w="1332" w:type="dxa"/>
            <w:gridSpan w:val="2"/>
          </w:tcPr>
          <w:p w:rsidR="007160D2" w:rsidRPr="00952B9D" w:rsidRDefault="007160D2" w:rsidP="007160D2">
            <w:pPr>
              <w:spacing w:after="0" w:line="360" w:lineRule="auto"/>
              <w:rPr>
                <w:b/>
                <w:sz w:val="24"/>
                <w:szCs w:val="24"/>
              </w:rPr>
            </w:pPr>
            <w:r w:rsidRPr="00952B9D">
              <w:rPr>
                <w:b/>
                <w:sz w:val="24"/>
                <w:szCs w:val="24"/>
              </w:rPr>
              <w:t xml:space="preserve"> (%) </w:t>
            </w:r>
          </w:p>
        </w:tc>
        <w:tc>
          <w:tcPr>
            <w:tcW w:w="1489" w:type="dxa"/>
            <w:gridSpan w:val="2"/>
          </w:tcPr>
          <w:p w:rsidR="007160D2" w:rsidRPr="00952B9D" w:rsidRDefault="007160D2" w:rsidP="007160D2">
            <w:pPr>
              <w:spacing w:after="0" w:line="360" w:lineRule="auto"/>
              <w:rPr>
                <w:b/>
                <w:sz w:val="24"/>
                <w:szCs w:val="24"/>
              </w:rPr>
            </w:pPr>
            <w:r w:rsidRPr="00952B9D">
              <w:rPr>
                <w:b/>
                <w:sz w:val="24"/>
                <w:szCs w:val="24"/>
              </w:rPr>
              <w:t>Disagree (%)</w:t>
            </w:r>
          </w:p>
        </w:tc>
        <w:tc>
          <w:tcPr>
            <w:tcW w:w="945" w:type="dxa"/>
            <w:vMerge w:val="restart"/>
            <w:vAlign w:val="bottom"/>
          </w:tcPr>
          <w:p w:rsidR="007160D2" w:rsidRPr="00952B9D" w:rsidRDefault="007160D2" w:rsidP="007160D2">
            <w:pPr>
              <w:spacing w:after="0" w:line="360" w:lineRule="auto"/>
              <w:rPr>
                <w:b/>
                <w:sz w:val="24"/>
                <w:szCs w:val="24"/>
              </w:rPr>
            </w:pPr>
            <w:r w:rsidRPr="00952B9D">
              <w:rPr>
                <w:b/>
                <w:sz w:val="24"/>
                <w:szCs w:val="24"/>
              </w:rPr>
              <w:t>Mean</w:t>
            </w:r>
          </w:p>
        </w:tc>
        <w:tc>
          <w:tcPr>
            <w:tcW w:w="946" w:type="dxa"/>
            <w:vMerge w:val="restart"/>
            <w:vAlign w:val="bottom"/>
          </w:tcPr>
          <w:p w:rsidR="007160D2" w:rsidRPr="00952B9D" w:rsidRDefault="007160D2" w:rsidP="007160D2">
            <w:pPr>
              <w:spacing w:after="0" w:line="360" w:lineRule="auto"/>
              <w:rPr>
                <w:b/>
                <w:sz w:val="24"/>
                <w:szCs w:val="24"/>
              </w:rPr>
            </w:pPr>
            <w:r w:rsidRPr="00952B9D">
              <w:rPr>
                <w:b/>
                <w:sz w:val="24"/>
                <w:szCs w:val="24"/>
              </w:rPr>
              <w:t>SD</w:t>
            </w:r>
          </w:p>
        </w:tc>
      </w:tr>
      <w:tr w:rsidR="007160D2" w:rsidRPr="00952B9D" w:rsidTr="007160D2">
        <w:trPr>
          <w:trHeight w:val="442"/>
        </w:trPr>
        <w:tc>
          <w:tcPr>
            <w:tcW w:w="3815" w:type="dxa"/>
            <w:vMerge/>
          </w:tcPr>
          <w:p w:rsidR="007160D2" w:rsidRPr="00952B9D" w:rsidRDefault="007160D2" w:rsidP="007160D2">
            <w:pPr>
              <w:autoSpaceDE w:val="0"/>
              <w:autoSpaceDN w:val="0"/>
              <w:adjustRightInd w:val="0"/>
              <w:spacing w:after="0" w:line="360" w:lineRule="auto"/>
              <w:ind w:left="360"/>
              <w:rPr>
                <w:b/>
                <w:sz w:val="24"/>
                <w:szCs w:val="24"/>
              </w:rPr>
            </w:pPr>
          </w:p>
        </w:tc>
        <w:tc>
          <w:tcPr>
            <w:tcW w:w="653" w:type="dxa"/>
          </w:tcPr>
          <w:p w:rsidR="007160D2" w:rsidRPr="00952B9D" w:rsidRDefault="007160D2" w:rsidP="007160D2">
            <w:pPr>
              <w:spacing w:after="0" w:line="360" w:lineRule="auto"/>
              <w:rPr>
                <w:b/>
                <w:sz w:val="24"/>
                <w:szCs w:val="24"/>
              </w:rPr>
            </w:pPr>
            <w:r w:rsidRPr="00952B9D">
              <w:rPr>
                <w:b/>
                <w:sz w:val="24"/>
                <w:szCs w:val="24"/>
              </w:rPr>
              <w:t>SA</w:t>
            </w:r>
          </w:p>
        </w:tc>
        <w:tc>
          <w:tcPr>
            <w:tcW w:w="678" w:type="dxa"/>
          </w:tcPr>
          <w:p w:rsidR="007160D2" w:rsidRPr="00952B9D" w:rsidRDefault="007160D2" w:rsidP="007160D2">
            <w:pPr>
              <w:spacing w:after="0" w:line="360" w:lineRule="auto"/>
              <w:rPr>
                <w:b/>
                <w:sz w:val="24"/>
                <w:szCs w:val="24"/>
              </w:rPr>
            </w:pPr>
            <w:r w:rsidRPr="00952B9D">
              <w:rPr>
                <w:b/>
                <w:sz w:val="24"/>
                <w:szCs w:val="24"/>
              </w:rPr>
              <w:t>A</w:t>
            </w:r>
          </w:p>
        </w:tc>
        <w:tc>
          <w:tcPr>
            <w:tcW w:w="810" w:type="dxa"/>
          </w:tcPr>
          <w:p w:rsidR="007160D2" w:rsidRPr="00952B9D" w:rsidRDefault="007160D2" w:rsidP="007160D2">
            <w:pPr>
              <w:spacing w:after="0" w:line="360" w:lineRule="auto"/>
              <w:rPr>
                <w:b/>
                <w:sz w:val="24"/>
                <w:szCs w:val="24"/>
              </w:rPr>
            </w:pPr>
            <w:r w:rsidRPr="00952B9D">
              <w:rPr>
                <w:b/>
                <w:sz w:val="24"/>
                <w:szCs w:val="24"/>
              </w:rPr>
              <w:t>DA</w:t>
            </w:r>
          </w:p>
        </w:tc>
        <w:tc>
          <w:tcPr>
            <w:tcW w:w="678" w:type="dxa"/>
          </w:tcPr>
          <w:p w:rsidR="007160D2" w:rsidRPr="00952B9D" w:rsidRDefault="007160D2" w:rsidP="007160D2">
            <w:pPr>
              <w:spacing w:after="0" w:line="360" w:lineRule="auto"/>
              <w:rPr>
                <w:b/>
                <w:sz w:val="24"/>
                <w:szCs w:val="24"/>
              </w:rPr>
            </w:pPr>
            <w:r w:rsidRPr="00952B9D">
              <w:rPr>
                <w:b/>
                <w:sz w:val="24"/>
                <w:szCs w:val="24"/>
              </w:rPr>
              <w:t>SDA</w:t>
            </w:r>
          </w:p>
        </w:tc>
        <w:tc>
          <w:tcPr>
            <w:tcW w:w="945" w:type="dxa"/>
            <w:vMerge/>
          </w:tcPr>
          <w:p w:rsidR="007160D2" w:rsidRPr="00952B9D" w:rsidRDefault="007160D2" w:rsidP="007160D2">
            <w:pPr>
              <w:autoSpaceDE w:val="0"/>
              <w:autoSpaceDN w:val="0"/>
              <w:adjustRightInd w:val="0"/>
              <w:spacing w:after="0" w:line="360" w:lineRule="auto"/>
              <w:rPr>
                <w:sz w:val="24"/>
                <w:szCs w:val="24"/>
              </w:rPr>
            </w:pPr>
          </w:p>
        </w:tc>
        <w:tc>
          <w:tcPr>
            <w:tcW w:w="946" w:type="dxa"/>
            <w:vMerge/>
          </w:tcPr>
          <w:p w:rsidR="007160D2" w:rsidRPr="00952B9D" w:rsidRDefault="007160D2" w:rsidP="007160D2">
            <w:pPr>
              <w:autoSpaceDE w:val="0"/>
              <w:autoSpaceDN w:val="0"/>
              <w:adjustRightInd w:val="0"/>
              <w:spacing w:after="0" w:line="360" w:lineRule="auto"/>
              <w:rPr>
                <w:sz w:val="24"/>
                <w:szCs w:val="24"/>
              </w:rPr>
            </w:pPr>
          </w:p>
        </w:tc>
      </w:tr>
      <w:tr w:rsidR="007160D2" w:rsidRPr="00952B9D" w:rsidTr="007160D2">
        <w:trPr>
          <w:trHeight w:val="137"/>
        </w:trPr>
        <w:tc>
          <w:tcPr>
            <w:tcW w:w="3815" w:type="dxa"/>
            <w:vAlign w:val="center"/>
          </w:tcPr>
          <w:p w:rsidR="007160D2" w:rsidRPr="00952B9D" w:rsidRDefault="007160D2" w:rsidP="007160D2">
            <w:pPr>
              <w:spacing w:after="0" w:line="360" w:lineRule="auto"/>
              <w:rPr>
                <w:i/>
                <w:sz w:val="24"/>
                <w:szCs w:val="24"/>
              </w:rPr>
            </w:pPr>
            <w:r w:rsidRPr="00952B9D">
              <w:rPr>
                <w:color w:val="auto"/>
                <w:sz w:val="24"/>
                <w:szCs w:val="24"/>
                <w:lang w:val="en-US" w:eastAsia="en-US"/>
              </w:rPr>
              <w:t>Tax deductions are granted to market entities and venture capitalists that invest in high-tech SMEs that tune 70% of the investment value</w:t>
            </w:r>
          </w:p>
        </w:tc>
        <w:tc>
          <w:tcPr>
            <w:tcW w:w="653" w:type="dxa"/>
            <w:vAlign w:val="bottom"/>
          </w:tcPr>
          <w:p w:rsidR="007160D2" w:rsidRPr="00952B9D" w:rsidRDefault="007160D2" w:rsidP="007160D2">
            <w:pPr>
              <w:spacing w:after="0" w:line="360" w:lineRule="auto"/>
              <w:rPr>
                <w:sz w:val="24"/>
                <w:szCs w:val="24"/>
              </w:rPr>
            </w:pPr>
            <w:r w:rsidRPr="00952B9D">
              <w:rPr>
                <w:sz w:val="24"/>
                <w:szCs w:val="24"/>
              </w:rPr>
              <w:t>50</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41.9</w:t>
            </w:r>
          </w:p>
        </w:tc>
        <w:tc>
          <w:tcPr>
            <w:tcW w:w="810" w:type="dxa"/>
            <w:vAlign w:val="bottom"/>
          </w:tcPr>
          <w:p w:rsidR="007160D2" w:rsidRPr="00952B9D" w:rsidRDefault="007160D2" w:rsidP="007160D2">
            <w:pPr>
              <w:spacing w:after="0" w:line="360" w:lineRule="auto"/>
              <w:rPr>
                <w:sz w:val="24"/>
                <w:szCs w:val="24"/>
              </w:rPr>
            </w:pPr>
            <w:r w:rsidRPr="00952B9D">
              <w:rPr>
                <w:sz w:val="24"/>
                <w:szCs w:val="24"/>
              </w:rPr>
              <w:t>4.1</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1.4</w:t>
            </w:r>
          </w:p>
        </w:tc>
        <w:tc>
          <w:tcPr>
            <w:tcW w:w="945" w:type="dxa"/>
            <w:vAlign w:val="bottom"/>
          </w:tcPr>
          <w:p w:rsidR="007160D2" w:rsidRPr="00952B9D" w:rsidRDefault="007160D2" w:rsidP="007160D2">
            <w:pPr>
              <w:spacing w:after="0" w:line="360" w:lineRule="auto"/>
              <w:rPr>
                <w:sz w:val="24"/>
                <w:szCs w:val="24"/>
              </w:rPr>
            </w:pPr>
            <w:r w:rsidRPr="00952B9D">
              <w:rPr>
                <w:sz w:val="24"/>
                <w:szCs w:val="24"/>
              </w:rPr>
              <w:t>4.32</w:t>
            </w:r>
          </w:p>
        </w:tc>
        <w:tc>
          <w:tcPr>
            <w:tcW w:w="946" w:type="dxa"/>
            <w:vAlign w:val="bottom"/>
          </w:tcPr>
          <w:p w:rsidR="007160D2" w:rsidRPr="00952B9D" w:rsidRDefault="007160D2" w:rsidP="007160D2">
            <w:pPr>
              <w:spacing w:after="0" w:line="360" w:lineRule="auto"/>
              <w:rPr>
                <w:sz w:val="24"/>
                <w:szCs w:val="24"/>
              </w:rPr>
            </w:pPr>
          </w:p>
          <w:p w:rsidR="007160D2" w:rsidRPr="00952B9D" w:rsidRDefault="007160D2" w:rsidP="007160D2">
            <w:pPr>
              <w:spacing w:after="0" w:line="360" w:lineRule="auto"/>
              <w:rPr>
                <w:sz w:val="24"/>
                <w:szCs w:val="24"/>
              </w:rPr>
            </w:pPr>
            <w:r w:rsidRPr="00952B9D">
              <w:rPr>
                <w:sz w:val="24"/>
                <w:szCs w:val="24"/>
              </w:rPr>
              <w:t>.923</w:t>
            </w:r>
          </w:p>
        </w:tc>
      </w:tr>
      <w:tr w:rsidR="007160D2" w:rsidRPr="00952B9D" w:rsidTr="007160D2">
        <w:trPr>
          <w:trHeight w:val="650"/>
        </w:trPr>
        <w:tc>
          <w:tcPr>
            <w:tcW w:w="3815" w:type="dxa"/>
          </w:tcPr>
          <w:p w:rsidR="007160D2" w:rsidRPr="00952B9D" w:rsidRDefault="007160D2" w:rsidP="007160D2">
            <w:pPr>
              <w:spacing w:after="0" w:line="360" w:lineRule="auto"/>
              <w:ind w:left="-5" w:firstLine="0"/>
              <w:rPr>
                <w:color w:val="auto"/>
                <w:sz w:val="24"/>
                <w:szCs w:val="24"/>
                <w:lang w:val="en-US" w:eastAsia="en-US"/>
              </w:rPr>
            </w:pPr>
            <w:r w:rsidRPr="00952B9D">
              <w:rPr>
                <w:color w:val="auto"/>
                <w:sz w:val="24"/>
                <w:szCs w:val="24"/>
                <w:lang w:val="en-US" w:eastAsia="en-US"/>
              </w:rPr>
              <w:t>The government has put in place special tax regimes for SMEs to minimize the cost of collection</w:t>
            </w:r>
          </w:p>
        </w:tc>
        <w:tc>
          <w:tcPr>
            <w:tcW w:w="653" w:type="dxa"/>
            <w:vAlign w:val="bottom"/>
          </w:tcPr>
          <w:p w:rsidR="007160D2" w:rsidRPr="00952B9D" w:rsidRDefault="007160D2" w:rsidP="007160D2">
            <w:pPr>
              <w:spacing w:after="0" w:line="360" w:lineRule="auto"/>
              <w:rPr>
                <w:sz w:val="24"/>
                <w:szCs w:val="24"/>
              </w:rPr>
            </w:pPr>
            <w:r w:rsidRPr="00952B9D">
              <w:rPr>
                <w:sz w:val="24"/>
                <w:szCs w:val="24"/>
              </w:rPr>
              <w:t>32.4</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52.7</w:t>
            </w:r>
          </w:p>
        </w:tc>
        <w:tc>
          <w:tcPr>
            <w:tcW w:w="810" w:type="dxa"/>
            <w:vAlign w:val="bottom"/>
          </w:tcPr>
          <w:p w:rsidR="007160D2" w:rsidRPr="00952B9D" w:rsidRDefault="007160D2" w:rsidP="007160D2">
            <w:pPr>
              <w:spacing w:after="0" w:line="360" w:lineRule="auto"/>
              <w:rPr>
                <w:sz w:val="24"/>
                <w:szCs w:val="24"/>
              </w:rPr>
            </w:pPr>
            <w:r w:rsidRPr="00952B9D">
              <w:rPr>
                <w:sz w:val="24"/>
                <w:szCs w:val="24"/>
              </w:rPr>
              <w:t>1.4</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2.7</w:t>
            </w:r>
          </w:p>
        </w:tc>
        <w:tc>
          <w:tcPr>
            <w:tcW w:w="945" w:type="dxa"/>
            <w:vAlign w:val="bottom"/>
          </w:tcPr>
          <w:p w:rsidR="007160D2" w:rsidRPr="00952B9D" w:rsidRDefault="007160D2" w:rsidP="007160D2">
            <w:pPr>
              <w:autoSpaceDE w:val="0"/>
              <w:autoSpaceDN w:val="0"/>
              <w:adjustRightInd w:val="0"/>
              <w:spacing w:after="0" w:line="360" w:lineRule="auto"/>
              <w:rPr>
                <w:sz w:val="24"/>
                <w:szCs w:val="24"/>
              </w:rPr>
            </w:pPr>
            <w:r w:rsidRPr="00952B9D">
              <w:rPr>
                <w:sz w:val="24"/>
                <w:szCs w:val="24"/>
              </w:rPr>
              <w:t>4.12</w:t>
            </w:r>
          </w:p>
        </w:tc>
        <w:tc>
          <w:tcPr>
            <w:tcW w:w="946" w:type="dxa"/>
            <w:vAlign w:val="bottom"/>
          </w:tcPr>
          <w:p w:rsidR="007160D2" w:rsidRPr="00952B9D" w:rsidRDefault="007160D2" w:rsidP="007160D2">
            <w:pPr>
              <w:autoSpaceDE w:val="0"/>
              <w:autoSpaceDN w:val="0"/>
              <w:adjustRightInd w:val="0"/>
              <w:spacing w:after="0" w:line="360" w:lineRule="auto"/>
              <w:rPr>
                <w:sz w:val="24"/>
                <w:szCs w:val="24"/>
              </w:rPr>
            </w:pPr>
          </w:p>
          <w:p w:rsidR="007160D2" w:rsidRPr="00952B9D" w:rsidRDefault="007160D2" w:rsidP="007160D2">
            <w:pPr>
              <w:autoSpaceDE w:val="0"/>
              <w:autoSpaceDN w:val="0"/>
              <w:adjustRightInd w:val="0"/>
              <w:spacing w:after="0" w:line="360" w:lineRule="auto"/>
              <w:rPr>
                <w:sz w:val="24"/>
                <w:szCs w:val="24"/>
              </w:rPr>
            </w:pPr>
            <w:r w:rsidRPr="00952B9D">
              <w:rPr>
                <w:sz w:val="24"/>
                <w:szCs w:val="24"/>
              </w:rPr>
              <w:t>.810</w:t>
            </w:r>
          </w:p>
        </w:tc>
      </w:tr>
      <w:tr w:rsidR="007160D2" w:rsidRPr="00952B9D" w:rsidTr="007160D2">
        <w:trPr>
          <w:trHeight w:val="436"/>
        </w:trPr>
        <w:tc>
          <w:tcPr>
            <w:tcW w:w="3815" w:type="dxa"/>
          </w:tcPr>
          <w:p w:rsidR="007160D2" w:rsidRPr="00952B9D" w:rsidRDefault="007160D2" w:rsidP="007160D2">
            <w:pPr>
              <w:spacing w:after="0" w:line="360" w:lineRule="auto"/>
              <w:ind w:left="5" w:right="1"/>
              <w:rPr>
                <w:color w:val="auto"/>
                <w:sz w:val="24"/>
                <w:szCs w:val="24"/>
                <w:lang w:val="en-US" w:eastAsia="en-US"/>
              </w:rPr>
            </w:pPr>
            <w:r w:rsidRPr="00952B9D">
              <w:rPr>
                <w:color w:val="auto"/>
                <w:sz w:val="24"/>
                <w:szCs w:val="24"/>
                <w:lang w:val="en-US" w:eastAsia="en-US"/>
              </w:rPr>
              <w:t>Tax policies encourage the creation and the succession of small enterprises</w:t>
            </w:r>
          </w:p>
        </w:tc>
        <w:tc>
          <w:tcPr>
            <w:tcW w:w="653" w:type="dxa"/>
            <w:vAlign w:val="bottom"/>
          </w:tcPr>
          <w:p w:rsidR="007160D2" w:rsidRPr="00952B9D" w:rsidRDefault="007160D2" w:rsidP="007160D2">
            <w:pPr>
              <w:spacing w:after="0" w:line="360" w:lineRule="auto"/>
              <w:rPr>
                <w:sz w:val="24"/>
                <w:szCs w:val="24"/>
              </w:rPr>
            </w:pPr>
            <w:r w:rsidRPr="00952B9D">
              <w:rPr>
                <w:sz w:val="24"/>
                <w:szCs w:val="24"/>
              </w:rPr>
              <w:t>17.6</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45.7</w:t>
            </w:r>
          </w:p>
        </w:tc>
        <w:tc>
          <w:tcPr>
            <w:tcW w:w="810" w:type="dxa"/>
            <w:vAlign w:val="bottom"/>
          </w:tcPr>
          <w:p w:rsidR="007160D2" w:rsidRPr="00952B9D" w:rsidRDefault="007160D2" w:rsidP="007160D2">
            <w:pPr>
              <w:spacing w:after="0" w:line="360" w:lineRule="auto"/>
              <w:rPr>
                <w:sz w:val="24"/>
                <w:szCs w:val="24"/>
              </w:rPr>
            </w:pPr>
            <w:r w:rsidRPr="00952B9D">
              <w:rPr>
                <w:sz w:val="24"/>
                <w:szCs w:val="24"/>
              </w:rPr>
              <w:t>5.4</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1.4</w:t>
            </w:r>
          </w:p>
        </w:tc>
        <w:tc>
          <w:tcPr>
            <w:tcW w:w="945" w:type="dxa"/>
            <w:vAlign w:val="bottom"/>
          </w:tcPr>
          <w:p w:rsidR="007160D2" w:rsidRPr="00952B9D" w:rsidRDefault="007160D2" w:rsidP="007160D2">
            <w:pPr>
              <w:autoSpaceDE w:val="0"/>
              <w:autoSpaceDN w:val="0"/>
              <w:adjustRightInd w:val="0"/>
              <w:spacing w:after="0" w:line="360" w:lineRule="auto"/>
              <w:rPr>
                <w:sz w:val="24"/>
                <w:szCs w:val="24"/>
              </w:rPr>
            </w:pPr>
            <w:r>
              <w:rPr>
                <w:sz w:val="24"/>
                <w:szCs w:val="24"/>
              </w:rPr>
              <w:t>4.00</w:t>
            </w:r>
          </w:p>
        </w:tc>
        <w:tc>
          <w:tcPr>
            <w:tcW w:w="946" w:type="dxa"/>
            <w:vAlign w:val="bottom"/>
          </w:tcPr>
          <w:p w:rsidR="007160D2" w:rsidRPr="00952B9D" w:rsidRDefault="007160D2" w:rsidP="007160D2">
            <w:pPr>
              <w:autoSpaceDE w:val="0"/>
              <w:autoSpaceDN w:val="0"/>
              <w:adjustRightInd w:val="0"/>
              <w:spacing w:after="0" w:line="360" w:lineRule="auto"/>
              <w:rPr>
                <w:sz w:val="24"/>
                <w:szCs w:val="24"/>
              </w:rPr>
            </w:pPr>
          </w:p>
          <w:p w:rsidR="007160D2" w:rsidRPr="00952B9D" w:rsidRDefault="007160D2" w:rsidP="007160D2">
            <w:pPr>
              <w:autoSpaceDE w:val="0"/>
              <w:autoSpaceDN w:val="0"/>
              <w:adjustRightInd w:val="0"/>
              <w:spacing w:after="0" w:line="360" w:lineRule="auto"/>
              <w:rPr>
                <w:sz w:val="24"/>
                <w:szCs w:val="24"/>
              </w:rPr>
            </w:pPr>
            <w:r w:rsidRPr="00952B9D">
              <w:rPr>
                <w:sz w:val="24"/>
                <w:szCs w:val="24"/>
              </w:rPr>
              <w:t>.964</w:t>
            </w:r>
          </w:p>
        </w:tc>
      </w:tr>
      <w:tr w:rsidR="007160D2" w:rsidRPr="00952B9D" w:rsidTr="007160D2">
        <w:trPr>
          <w:trHeight w:val="436"/>
        </w:trPr>
        <w:tc>
          <w:tcPr>
            <w:tcW w:w="3815" w:type="dxa"/>
          </w:tcPr>
          <w:p w:rsidR="007160D2" w:rsidRPr="00952B9D" w:rsidRDefault="007160D2" w:rsidP="007160D2">
            <w:pPr>
              <w:spacing w:after="0" w:line="360" w:lineRule="auto"/>
              <w:ind w:left="5"/>
              <w:rPr>
                <w:color w:val="auto"/>
                <w:sz w:val="24"/>
                <w:szCs w:val="24"/>
                <w:lang w:val="en-US" w:eastAsia="en-US"/>
              </w:rPr>
            </w:pPr>
            <w:r w:rsidRPr="00952B9D">
              <w:rPr>
                <w:color w:val="auto"/>
                <w:sz w:val="24"/>
                <w:szCs w:val="24"/>
                <w:lang w:val="en-US" w:eastAsia="en-US"/>
              </w:rPr>
              <w:t>Tax systems are adaptable to reward success and encourage start-ups.</w:t>
            </w:r>
          </w:p>
        </w:tc>
        <w:tc>
          <w:tcPr>
            <w:tcW w:w="653" w:type="dxa"/>
            <w:vAlign w:val="bottom"/>
          </w:tcPr>
          <w:p w:rsidR="007160D2" w:rsidRPr="00952B9D" w:rsidRDefault="007160D2" w:rsidP="007160D2">
            <w:pPr>
              <w:spacing w:after="0" w:line="360" w:lineRule="auto"/>
              <w:rPr>
                <w:sz w:val="24"/>
                <w:szCs w:val="24"/>
              </w:rPr>
            </w:pPr>
            <w:r w:rsidRPr="00952B9D">
              <w:rPr>
                <w:sz w:val="24"/>
                <w:szCs w:val="24"/>
              </w:rPr>
              <w:t>25.7</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56.8</w:t>
            </w:r>
          </w:p>
        </w:tc>
        <w:tc>
          <w:tcPr>
            <w:tcW w:w="810" w:type="dxa"/>
            <w:vAlign w:val="bottom"/>
          </w:tcPr>
          <w:p w:rsidR="007160D2" w:rsidRPr="00952B9D" w:rsidRDefault="007160D2" w:rsidP="007160D2">
            <w:pPr>
              <w:spacing w:after="0" w:line="360" w:lineRule="auto"/>
              <w:rPr>
                <w:sz w:val="24"/>
                <w:szCs w:val="24"/>
              </w:rPr>
            </w:pPr>
            <w:r w:rsidRPr="00952B9D">
              <w:rPr>
                <w:sz w:val="24"/>
                <w:szCs w:val="24"/>
              </w:rPr>
              <w:t>1.4</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2.7</w:t>
            </w:r>
          </w:p>
        </w:tc>
        <w:tc>
          <w:tcPr>
            <w:tcW w:w="945" w:type="dxa"/>
            <w:vAlign w:val="bottom"/>
          </w:tcPr>
          <w:p w:rsidR="007160D2" w:rsidRPr="00952B9D" w:rsidRDefault="007160D2" w:rsidP="007160D2">
            <w:pPr>
              <w:autoSpaceDE w:val="0"/>
              <w:autoSpaceDN w:val="0"/>
              <w:adjustRightInd w:val="0"/>
              <w:spacing w:after="0" w:line="360" w:lineRule="auto"/>
              <w:rPr>
                <w:sz w:val="24"/>
                <w:szCs w:val="24"/>
              </w:rPr>
            </w:pPr>
            <w:r w:rsidRPr="00952B9D">
              <w:rPr>
                <w:sz w:val="24"/>
                <w:szCs w:val="24"/>
              </w:rPr>
              <w:t>4.03</w:t>
            </w:r>
          </w:p>
        </w:tc>
        <w:tc>
          <w:tcPr>
            <w:tcW w:w="946" w:type="dxa"/>
            <w:vAlign w:val="bottom"/>
          </w:tcPr>
          <w:p w:rsidR="007160D2" w:rsidRPr="00952B9D" w:rsidRDefault="007160D2" w:rsidP="007160D2">
            <w:pPr>
              <w:autoSpaceDE w:val="0"/>
              <w:autoSpaceDN w:val="0"/>
              <w:adjustRightInd w:val="0"/>
              <w:spacing w:after="0" w:line="360" w:lineRule="auto"/>
              <w:rPr>
                <w:sz w:val="24"/>
                <w:szCs w:val="24"/>
              </w:rPr>
            </w:pPr>
          </w:p>
          <w:p w:rsidR="007160D2" w:rsidRPr="00952B9D" w:rsidRDefault="007160D2" w:rsidP="007160D2">
            <w:pPr>
              <w:autoSpaceDE w:val="0"/>
              <w:autoSpaceDN w:val="0"/>
              <w:adjustRightInd w:val="0"/>
              <w:spacing w:after="0" w:line="360" w:lineRule="auto"/>
              <w:rPr>
                <w:sz w:val="24"/>
                <w:szCs w:val="24"/>
              </w:rPr>
            </w:pPr>
            <w:r w:rsidRPr="00952B9D">
              <w:rPr>
                <w:sz w:val="24"/>
                <w:szCs w:val="24"/>
              </w:rPr>
              <w:t>.793</w:t>
            </w:r>
          </w:p>
        </w:tc>
      </w:tr>
      <w:tr w:rsidR="007160D2" w:rsidRPr="00952B9D" w:rsidTr="007160D2">
        <w:trPr>
          <w:trHeight w:val="650"/>
        </w:trPr>
        <w:tc>
          <w:tcPr>
            <w:tcW w:w="3815" w:type="dxa"/>
          </w:tcPr>
          <w:p w:rsidR="007160D2" w:rsidRPr="00952B9D" w:rsidRDefault="007160D2" w:rsidP="007160D2">
            <w:pPr>
              <w:spacing w:after="0" w:line="360" w:lineRule="auto"/>
              <w:ind w:left="5"/>
              <w:rPr>
                <w:color w:val="auto"/>
                <w:sz w:val="24"/>
                <w:szCs w:val="24"/>
                <w:lang w:val="en-US" w:eastAsia="en-US"/>
              </w:rPr>
            </w:pPr>
            <w:r w:rsidRPr="00952B9D">
              <w:rPr>
                <w:color w:val="auto"/>
                <w:sz w:val="24"/>
                <w:szCs w:val="24"/>
                <w:lang w:val="en-US" w:eastAsia="en-US"/>
              </w:rPr>
              <w:t>Tax policies increase the governments’ tax revenue by reducing non-compliance among tax payers</w:t>
            </w:r>
          </w:p>
        </w:tc>
        <w:tc>
          <w:tcPr>
            <w:tcW w:w="653" w:type="dxa"/>
            <w:vAlign w:val="bottom"/>
          </w:tcPr>
          <w:p w:rsidR="007160D2" w:rsidRPr="00952B9D" w:rsidRDefault="007160D2" w:rsidP="007160D2">
            <w:pPr>
              <w:spacing w:after="0" w:line="360" w:lineRule="auto"/>
              <w:rPr>
                <w:sz w:val="24"/>
                <w:szCs w:val="24"/>
              </w:rPr>
            </w:pPr>
            <w:r w:rsidRPr="00952B9D">
              <w:rPr>
                <w:sz w:val="24"/>
                <w:szCs w:val="24"/>
              </w:rPr>
              <w:t>17.6</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24.3</w:t>
            </w:r>
          </w:p>
        </w:tc>
        <w:tc>
          <w:tcPr>
            <w:tcW w:w="810" w:type="dxa"/>
            <w:vAlign w:val="bottom"/>
          </w:tcPr>
          <w:p w:rsidR="007160D2" w:rsidRPr="00952B9D" w:rsidRDefault="007160D2" w:rsidP="007160D2">
            <w:pPr>
              <w:spacing w:after="0" w:line="360" w:lineRule="auto"/>
              <w:rPr>
                <w:sz w:val="24"/>
                <w:szCs w:val="24"/>
              </w:rPr>
            </w:pPr>
            <w:r w:rsidRPr="00952B9D">
              <w:rPr>
                <w:sz w:val="24"/>
                <w:szCs w:val="24"/>
              </w:rPr>
              <w:t>20.3</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6.8</w:t>
            </w:r>
          </w:p>
        </w:tc>
        <w:tc>
          <w:tcPr>
            <w:tcW w:w="945" w:type="dxa"/>
            <w:vAlign w:val="bottom"/>
          </w:tcPr>
          <w:p w:rsidR="007160D2" w:rsidRPr="00952B9D" w:rsidRDefault="007160D2" w:rsidP="007160D2">
            <w:pPr>
              <w:autoSpaceDE w:val="0"/>
              <w:autoSpaceDN w:val="0"/>
              <w:adjustRightInd w:val="0"/>
              <w:spacing w:after="0" w:line="360" w:lineRule="auto"/>
              <w:rPr>
                <w:sz w:val="24"/>
                <w:szCs w:val="24"/>
              </w:rPr>
            </w:pPr>
            <w:r w:rsidRPr="00952B9D">
              <w:rPr>
                <w:sz w:val="24"/>
                <w:szCs w:val="24"/>
              </w:rPr>
              <w:t>3.12</w:t>
            </w:r>
          </w:p>
        </w:tc>
        <w:tc>
          <w:tcPr>
            <w:tcW w:w="946" w:type="dxa"/>
            <w:vAlign w:val="bottom"/>
          </w:tcPr>
          <w:p w:rsidR="007160D2" w:rsidRPr="00952B9D" w:rsidRDefault="007160D2" w:rsidP="007160D2">
            <w:pPr>
              <w:autoSpaceDE w:val="0"/>
              <w:autoSpaceDN w:val="0"/>
              <w:adjustRightInd w:val="0"/>
              <w:spacing w:after="0" w:line="360" w:lineRule="auto"/>
              <w:rPr>
                <w:sz w:val="24"/>
                <w:szCs w:val="24"/>
              </w:rPr>
            </w:pPr>
            <w:r w:rsidRPr="00952B9D">
              <w:rPr>
                <w:sz w:val="24"/>
                <w:szCs w:val="24"/>
              </w:rPr>
              <w:t>1.354</w:t>
            </w:r>
          </w:p>
        </w:tc>
      </w:tr>
      <w:tr w:rsidR="007160D2" w:rsidRPr="00952B9D" w:rsidTr="007160D2">
        <w:trPr>
          <w:trHeight w:val="873"/>
        </w:trPr>
        <w:tc>
          <w:tcPr>
            <w:tcW w:w="3815" w:type="dxa"/>
          </w:tcPr>
          <w:p w:rsidR="007160D2" w:rsidRPr="00952B9D" w:rsidRDefault="007160D2" w:rsidP="007160D2">
            <w:pPr>
              <w:spacing w:after="0" w:line="360" w:lineRule="auto"/>
              <w:rPr>
                <w:color w:val="auto"/>
                <w:sz w:val="24"/>
                <w:szCs w:val="24"/>
                <w:lang w:val="en-US" w:eastAsia="en-US"/>
              </w:rPr>
            </w:pPr>
            <w:r w:rsidRPr="00952B9D">
              <w:rPr>
                <w:color w:val="auto"/>
                <w:sz w:val="24"/>
                <w:szCs w:val="24"/>
                <w:lang w:val="en-US" w:eastAsia="en-US"/>
              </w:rPr>
              <w:lastRenderedPageBreak/>
              <w:t>Tax administrations create problems for the business community when they impose burdensome reporting and record keeping requirements.</w:t>
            </w:r>
          </w:p>
        </w:tc>
        <w:tc>
          <w:tcPr>
            <w:tcW w:w="653" w:type="dxa"/>
          </w:tcPr>
          <w:p w:rsidR="007160D2" w:rsidRPr="00952B9D" w:rsidRDefault="007160D2" w:rsidP="007160D2">
            <w:pPr>
              <w:spacing w:after="0" w:line="360" w:lineRule="auto"/>
              <w:rPr>
                <w:sz w:val="24"/>
                <w:szCs w:val="24"/>
              </w:rPr>
            </w:pPr>
            <w:r w:rsidRPr="00952B9D">
              <w:rPr>
                <w:sz w:val="24"/>
                <w:szCs w:val="24"/>
              </w:rPr>
              <w:t>31.1</w:t>
            </w:r>
          </w:p>
        </w:tc>
        <w:tc>
          <w:tcPr>
            <w:tcW w:w="678" w:type="dxa"/>
          </w:tcPr>
          <w:p w:rsidR="007160D2" w:rsidRPr="00952B9D" w:rsidRDefault="007160D2" w:rsidP="007160D2">
            <w:pPr>
              <w:spacing w:after="0" w:line="360" w:lineRule="auto"/>
              <w:rPr>
                <w:sz w:val="24"/>
                <w:szCs w:val="24"/>
              </w:rPr>
            </w:pPr>
            <w:r w:rsidRPr="00952B9D">
              <w:rPr>
                <w:sz w:val="24"/>
                <w:szCs w:val="24"/>
              </w:rPr>
              <w:t>36.5</w:t>
            </w:r>
          </w:p>
        </w:tc>
        <w:tc>
          <w:tcPr>
            <w:tcW w:w="810" w:type="dxa"/>
          </w:tcPr>
          <w:p w:rsidR="007160D2" w:rsidRPr="00952B9D" w:rsidRDefault="007160D2" w:rsidP="007160D2">
            <w:pPr>
              <w:spacing w:after="0" w:line="360" w:lineRule="auto"/>
              <w:rPr>
                <w:sz w:val="24"/>
                <w:szCs w:val="24"/>
              </w:rPr>
            </w:pPr>
            <w:r w:rsidRPr="00952B9D">
              <w:rPr>
                <w:sz w:val="24"/>
                <w:szCs w:val="24"/>
              </w:rPr>
              <w:t>9.5</w:t>
            </w:r>
          </w:p>
        </w:tc>
        <w:tc>
          <w:tcPr>
            <w:tcW w:w="678" w:type="dxa"/>
          </w:tcPr>
          <w:p w:rsidR="007160D2" w:rsidRPr="00952B9D" w:rsidRDefault="007160D2" w:rsidP="007160D2">
            <w:pPr>
              <w:spacing w:after="0" w:line="360" w:lineRule="auto"/>
              <w:rPr>
                <w:sz w:val="24"/>
                <w:szCs w:val="24"/>
              </w:rPr>
            </w:pPr>
            <w:r w:rsidRPr="00952B9D">
              <w:rPr>
                <w:sz w:val="24"/>
                <w:szCs w:val="24"/>
              </w:rPr>
              <w:t>1.4</w:t>
            </w:r>
          </w:p>
        </w:tc>
        <w:tc>
          <w:tcPr>
            <w:tcW w:w="945" w:type="dxa"/>
          </w:tcPr>
          <w:p w:rsidR="007160D2" w:rsidRPr="00952B9D" w:rsidRDefault="007160D2" w:rsidP="007160D2">
            <w:pPr>
              <w:autoSpaceDE w:val="0"/>
              <w:autoSpaceDN w:val="0"/>
              <w:adjustRightInd w:val="0"/>
              <w:spacing w:after="0" w:line="360" w:lineRule="auto"/>
              <w:rPr>
                <w:sz w:val="24"/>
                <w:szCs w:val="24"/>
              </w:rPr>
            </w:pPr>
            <w:r>
              <w:rPr>
                <w:sz w:val="24"/>
                <w:szCs w:val="24"/>
              </w:rPr>
              <w:t>4.00</w:t>
            </w:r>
          </w:p>
        </w:tc>
        <w:tc>
          <w:tcPr>
            <w:tcW w:w="946" w:type="dxa"/>
          </w:tcPr>
          <w:p w:rsidR="007160D2" w:rsidRPr="00952B9D" w:rsidRDefault="007160D2" w:rsidP="007160D2">
            <w:pPr>
              <w:autoSpaceDE w:val="0"/>
              <w:autoSpaceDN w:val="0"/>
              <w:adjustRightInd w:val="0"/>
              <w:spacing w:after="0" w:line="360" w:lineRule="auto"/>
              <w:rPr>
                <w:sz w:val="24"/>
                <w:szCs w:val="24"/>
              </w:rPr>
            </w:pPr>
            <w:r w:rsidRPr="00952B9D">
              <w:rPr>
                <w:sz w:val="24"/>
                <w:szCs w:val="24"/>
              </w:rPr>
              <w:t>1.185</w:t>
            </w:r>
          </w:p>
        </w:tc>
      </w:tr>
      <w:tr w:rsidR="007160D2" w:rsidRPr="00952B9D" w:rsidTr="007160D2">
        <w:trPr>
          <w:trHeight w:val="741"/>
        </w:trPr>
        <w:tc>
          <w:tcPr>
            <w:tcW w:w="3815" w:type="dxa"/>
          </w:tcPr>
          <w:p w:rsidR="007160D2" w:rsidRPr="00952B9D" w:rsidRDefault="007160D2" w:rsidP="007160D2">
            <w:pPr>
              <w:spacing w:after="0" w:line="360" w:lineRule="auto"/>
              <w:ind w:left="5" w:right="2"/>
              <w:rPr>
                <w:color w:val="auto"/>
                <w:sz w:val="24"/>
                <w:szCs w:val="24"/>
                <w:lang w:val="en-US" w:eastAsia="en-US"/>
              </w:rPr>
            </w:pPr>
            <w:r w:rsidRPr="00952B9D">
              <w:rPr>
                <w:color w:val="auto"/>
                <w:sz w:val="24"/>
                <w:szCs w:val="24"/>
                <w:lang w:val="en-US" w:eastAsia="en-US"/>
              </w:rPr>
              <w:t>A complex regulatory system makes tax compliance unduly burdensome and often have a distortionary effect on the development of SMEs</w:t>
            </w:r>
          </w:p>
        </w:tc>
        <w:tc>
          <w:tcPr>
            <w:tcW w:w="653" w:type="dxa"/>
            <w:vAlign w:val="bottom"/>
          </w:tcPr>
          <w:p w:rsidR="007160D2" w:rsidRPr="00952B9D" w:rsidRDefault="007160D2" w:rsidP="007160D2">
            <w:pPr>
              <w:spacing w:after="0" w:line="360" w:lineRule="auto"/>
              <w:rPr>
                <w:sz w:val="24"/>
                <w:szCs w:val="24"/>
              </w:rPr>
            </w:pPr>
            <w:r w:rsidRPr="00952B9D">
              <w:rPr>
                <w:sz w:val="24"/>
                <w:szCs w:val="24"/>
              </w:rPr>
              <w:t>18.9</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35.1</w:t>
            </w:r>
          </w:p>
        </w:tc>
        <w:tc>
          <w:tcPr>
            <w:tcW w:w="810" w:type="dxa"/>
            <w:vAlign w:val="bottom"/>
          </w:tcPr>
          <w:p w:rsidR="007160D2" w:rsidRPr="00952B9D" w:rsidRDefault="007160D2" w:rsidP="007160D2">
            <w:pPr>
              <w:spacing w:after="0" w:line="360" w:lineRule="auto"/>
              <w:rPr>
                <w:sz w:val="24"/>
                <w:szCs w:val="24"/>
              </w:rPr>
            </w:pPr>
            <w:r w:rsidRPr="00952B9D">
              <w:rPr>
                <w:sz w:val="24"/>
                <w:szCs w:val="24"/>
              </w:rPr>
              <w:t>13.5</w:t>
            </w:r>
          </w:p>
        </w:tc>
        <w:tc>
          <w:tcPr>
            <w:tcW w:w="678" w:type="dxa"/>
            <w:vAlign w:val="bottom"/>
          </w:tcPr>
          <w:p w:rsidR="007160D2" w:rsidRPr="00952B9D" w:rsidRDefault="007160D2" w:rsidP="007160D2">
            <w:pPr>
              <w:spacing w:after="0" w:line="360" w:lineRule="auto"/>
              <w:rPr>
                <w:sz w:val="24"/>
                <w:szCs w:val="24"/>
              </w:rPr>
            </w:pPr>
            <w:r w:rsidRPr="00952B9D">
              <w:rPr>
                <w:sz w:val="24"/>
                <w:szCs w:val="24"/>
              </w:rPr>
              <w:t>2.7</w:t>
            </w:r>
          </w:p>
        </w:tc>
        <w:tc>
          <w:tcPr>
            <w:tcW w:w="945" w:type="dxa"/>
            <w:vAlign w:val="bottom"/>
          </w:tcPr>
          <w:p w:rsidR="007160D2" w:rsidRPr="00952B9D" w:rsidRDefault="007160D2" w:rsidP="007160D2">
            <w:pPr>
              <w:autoSpaceDE w:val="0"/>
              <w:autoSpaceDN w:val="0"/>
              <w:adjustRightInd w:val="0"/>
              <w:spacing w:after="0" w:line="360" w:lineRule="auto"/>
              <w:rPr>
                <w:sz w:val="24"/>
                <w:szCs w:val="24"/>
              </w:rPr>
            </w:pPr>
            <w:r w:rsidRPr="00952B9D">
              <w:rPr>
                <w:sz w:val="24"/>
                <w:szCs w:val="24"/>
              </w:rPr>
              <w:t>3.43</w:t>
            </w:r>
          </w:p>
        </w:tc>
        <w:tc>
          <w:tcPr>
            <w:tcW w:w="946" w:type="dxa"/>
            <w:vAlign w:val="bottom"/>
          </w:tcPr>
          <w:p w:rsidR="007160D2" w:rsidRPr="00952B9D" w:rsidRDefault="007160D2" w:rsidP="007160D2">
            <w:pPr>
              <w:autoSpaceDE w:val="0"/>
              <w:autoSpaceDN w:val="0"/>
              <w:adjustRightInd w:val="0"/>
              <w:spacing w:after="0" w:line="360" w:lineRule="auto"/>
              <w:rPr>
                <w:sz w:val="24"/>
                <w:szCs w:val="24"/>
              </w:rPr>
            </w:pPr>
            <w:r w:rsidRPr="00952B9D">
              <w:rPr>
                <w:sz w:val="24"/>
                <w:szCs w:val="24"/>
              </w:rPr>
              <w:t>1.228</w:t>
            </w:r>
          </w:p>
        </w:tc>
      </w:tr>
    </w:tbl>
    <w:p w:rsidR="00FD2FCA" w:rsidRPr="00FD2FCA" w:rsidRDefault="00FD2FCA" w:rsidP="00FD2FCA">
      <w:pPr>
        <w:spacing w:line="360" w:lineRule="auto"/>
        <w:rPr>
          <w:b/>
          <w:color w:val="auto"/>
          <w:sz w:val="24"/>
          <w:szCs w:val="24"/>
        </w:rPr>
      </w:pPr>
    </w:p>
    <w:p w:rsidR="001F4AB0" w:rsidRPr="00952B9D" w:rsidRDefault="001F4AB0" w:rsidP="001F4AB0">
      <w:pPr>
        <w:autoSpaceDE w:val="0"/>
        <w:autoSpaceDN w:val="0"/>
        <w:adjustRightInd w:val="0"/>
        <w:spacing w:after="0" w:line="360" w:lineRule="auto"/>
        <w:rPr>
          <w:b/>
          <w:sz w:val="24"/>
          <w:szCs w:val="24"/>
        </w:rPr>
      </w:pPr>
      <w:r w:rsidRPr="00952B9D">
        <w:rPr>
          <w:b/>
          <w:sz w:val="24"/>
          <w:szCs w:val="24"/>
        </w:rPr>
        <w:t xml:space="preserve">Source: Primary data </w:t>
      </w:r>
      <w:r w:rsidR="00CC72DC">
        <w:rPr>
          <w:b/>
          <w:sz w:val="24"/>
          <w:szCs w:val="24"/>
        </w:rPr>
        <w:t>September</w:t>
      </w:r>
      <w:r w:rsidRPr="00952B9D">
        <w:rPr>
          <w:b/>
          <w:sz w:val="24"/>
          <w:szCs w:val="24"/>
        </w:rPr>
        <w:t xml:space="preserve"> 2023</w:t>
      </w:r>
    </w:p>
    <w:p w:rsidR="0024703F" w:rsidRDefault="001F4AB0" w:rsidP="00CC72DC">
      <w:pPr>
        <w:spacing w:line="360" w:lineRule="auto"/>
        <w:rPr>
          <w:sz w:val="24"/>
          <w:szCs w:val="24"/>
        </w:rPr>
      </w:pPr>
      <w:r w:rsidRPr="00952B9D">
        <w:rPr>
          <w:sz w:val="24"/>
          <w:szCs w:val="24"/>
        </w:rPr>
        <w:t>Findings from t</w:t>
      </w:r>
      <w:r w:rsidR="0024703F">
        <w:rPr>
          <w:sz w:val="24"/>
          <w:szCs w:val="24"/>
        </w:rPr>
        <w:t xml:space="preserve">he table above shows that majority </w:t>
      </w:r>
      <w:r w:rsidRPr="00952B9D">
        <w:rPr>
          <w:sz w:val="24"/>
          <w:szCs w:val="24"/>
        </w:rPr>
        <w:t xml:space="preserve">of the respondents indicated that </w:t>
      </w:r>
      <w:r w:rsidRPr="00952B9D">
        <w:rPr>
          <w:color w:val="auto"/>
          <w:sz w:val="24"/>
          <w:szCs w:val="24"/>
          <w:lang w:val="en-US" w:eastAsia="en-US"/>
        </w:rPr>
        <w:t xml:space="preserve">Tax deductions are granted to market entities and venture capitalists that invest </w:t>
      </w:r>
      <w:r w:rsidR="0024703F">
        <w:rPr>
          <w:color w:val="auto"/>
          <w:sz w:val="24"/>
          <w:szCs w:val="24"/>
          <w:lang w:val="en-US" w:eastAsia="en-US"/>
        </w:rPr>
        <w:t xml:space="preserve">in high-tech SMEs that tune </w:t>
      </w:r>
      <w:r w:rsidRPr="00952B9D">
        <w:rPr>
          <w:color w:val="auto"/>
          <w:sz w:val="24"/>
          <w:szCs w:val="24"/>
          <w:lang w:val="en-US" w:eastAsia="en-US"/>
        </w:rPr>
        <w:t>the investment value</w:t>
      </w:r>
      <w:r w:rsidRPr="00952B9D">
        <w:rPr>
          <w:sz w:val="24"/>
          <w:szCs w:val="24"/>
        </w:rPr>
        <w:t xml:space="preserve"> in Mukono Municipality (M</w:t>
      </w:r>
      <w:r w:rsidR="0024703F">
        <w:rPr>
          <w:sz w:val="24"/>
          <w:szCs w:val="24"/>
        </w:rPr>
        <w:t xml:space="preserve">ean = 4.32, SD = 0.923).  </w:t>
      </w:r>
    </w:p>
    <w:p w:rsidR="0024703F" w:rsidRDefault="0024703F" w:rsidP="00CC72DC">
      <w:pPr>
        <w:spacing w:line="360" w:lineRule="auto"/>
        <w:rPr>
          <w:sz w:val="24"/>
          <w:szCs w:val="24"/>
        </w:rPr>
      </w:pPr>
      <w:r>
        <w:rPr>
          <w:sz w:val="24"/>
          <w:szCs w:val="24"/>
        </w:rPr>
        <w:t xml:space="preserve">Similarly, majority </w:t>
      </w:r>
      <w:r w:rsidR="001F4AB0" w:rsidRPr="00952B9D">
        <w:rPr>
          <w:sz w:val="24"/>
          <w:szCs w:val="24"/>
        </w:rPr>
        <w:t xml:space="preserve">agreed that, </w:t>
      </w:r>
      <w:r w:rsidR="001F4AB0" w:rsidRPr="00952B9D">
        <w:rPr>
          <w:sz w:val="24"/>
          <w:szCs w:val="24"/>
          <w:lang w:val="en-US"/>
        </w:rPr>
        <w:t>t</w:t>
      </w:r>
      <w:r w:rsidR="001F4AB0" w:rsidRPr="00952B9D">
        <w:rPr>
          <w:color w:val="auto"/>
          <w:sz w:val="24"/>
          <w:szCs w:val="24"/>
          <w:lang w:val="en-US" w:eastAsia="en-US"/>
        </w:rPr>
        <w:t>he government has put in place special tax regimes for SMEs to minimize the cost of collection</w:t>
      </w:r>
      <w:r w:rsidR="001F4AB0" w:rsidRPr="00952B9D">
        <w:rPr>
          <w:sz w:val="24"/>
          <w:szCs w:val="24"/>
        </w:rPr>
        <w:t xml:space="preserve"> (mean = 4.12, SD = 0.810). </w:t>
      </w:r>
    </w:p>
    <w:p w:rsidR="0024703F" w:rsidRDefault="0024703F" w:rsidP="00CC72DC">
      <w:pPr>
        <w:spacing w:line="360" w:lineRule="auto"/>
        <w:rPr>
          <w:sz w:val="24"/>
          <w:szCs w:val="24"/>
        </w:rPr>
      </w:pPr>
      <w:r>
        <w:rPr>
          <w:sz w:val="24"/>
          <w:szCs w:val="24"/>
        </w:rPr>
        <w:t xml:space="preserve">In the same way, the majority of respondents </w:t>
      </w:r>
      <w:r w:rsidR="001F4AB0" w:rsidRPr="00952B9D">
        <w:rPr>
          <w:sz w:val="24"/>
          <w:szCs w:val="24"/>
        </w:rPr>
        <w:t xml:space="preserve">agreed that </w:t>
      </w:r>
      <w:r w:rsidR="001F4AB0" w:rsidRPr="00952B9D">
        <w:rPr>
          <w:sz w:val="24"/>
          <w:szCs w:val="24"/>
          <w:lang w:val="en-US"/>
        </w:rPr>
        <w:t>t</w:t>
      </w:r>
      <w:r w:rsidR="001F4AB0" w:rsidRPr="00952B9D">
        <w:rPr>
          <w:color w:val="auto"/>
          <w:sz w:val="24"/>
          <w:szCs w:val="24"/>
          <w:lang w:val="en-US" w:eastAsia="en-US"/>
        </w:rPr>
        <w:t>ax policies encourage the creation and the succession of small enterprises</w:t>
      </w:r>
      <w:r w:rsidR="001F4AB0" w:rsidRPr="00952B9D">
        <w:rPr>
          <w:sz w:val="24"/>
          <w:szCs w:val="24"/>
        </w:rPr>
        <w:t xml:space="preserve"> (</w:t>
      </w:r>
      <w:r w:rsidR="008F170F">
        <w:rPr>
          <w:sz w:val="24"/>
          <w:szCs w:val="24"/>
        </w:rPr>
        <w:t>mean = 4.00</w:t>
      </w:r>
      <w:r>
        <w:rPr>
          <w:sz w:val="24"/>
          <w:szCs w:val="24"/>
        </w:rPr>
        <w:t xml:space="preserve">, SD = 0.964). While majority also </w:t>
      </w:r>
      <w:r w:rsidR="001F4AB0" w:rsidRPr="00952B9D">
        <w:rPr>
          <w:sz w:val="24"/>
          <w:szCs w:val="24"/>
        </w:rPr>
        <w:t xml:space="preserve">agreed that </w:t>
      </w:r>
      <w:r w:rsidR="001F4AB0" w:rsidRPr="00952B9D">
        <w:rPr>
          <w:color w:val="auto"/>
          <w:sz w:val="24"/>
          <w:szCs w:val="24"/>
          <w:lang w:val="en-US" w:eastAsia="en-US"/>
        </w:rPr>
        <w:t>Tax systems are adaptable to reward success and encourage start-ups</w:t>
      </w:r>
      <w:r w:rsidR="001F4AB0" w:rsidRPr="00952B9D">
        <w:rPr>
          <w:sz w:val="24"/>
          <w:szCs w:val="24"/>
        </w:rPr>
        <w:t xml:space="preserve"> in Mukono Municipality</w:t>
      </w:r>
      <w:bookmarkStart w:id="157" w:name="_Toc401571947"/>
      <w:bookmarkStart w:id="158" w:name="_Toc401840338"/>
      <w:bookmarkStart w:id="159" w:name="_Toc402867174"/>
      <w:bookmarkStart w:id="160" w:name="_Toc520725729"/>
      <w:r w:rsidR="00CC72DC">
        <w:rPr>
          <w:sz w:val="24"/>
          <w:szCs w:val="24"/>
        </w:rPr>
        <w:t xml:space="preserve"> (mean = 4.02, SD =</w:t>
      </w:r>
      <w:r>
        <w:rPr>
          <w:sz w:val="24"/>
          <w:szCs w:val="24"/>
        </w:rPr>
        <w:t>0</w:t>
      </w:r>
      <w:r w:rsidR="00CC72DC">
        <w:rPr>
          <w:sz w:val="24"/>
          <w:szCs w:val="24"/>
        </w:rPr>
        <w:t>.793), 41.9%</w:t>
      </w:r>
    </w:p>
    <w:p w:rsidR="00CC72DC" w:rsidRDefault="0024703F" w:rsidP="00CC72DC">
      <w:pPr>
        <w:spacing w:line="360" w:lineRule="auto"/>
        <w:rPr>
          <w:sz w:val="24"/>
          <w:szCs w:val="24"/>
        </w:rPr>
      </w:pPr>
      <w:r>
        <w:rPr>
          <w:sz w:val="24"/>
          <w:szCs w:val="24"/>
        </w:rPr>
        <w:t xml:space="preserve">However the minority agreed </w:t>
      </w:r>
      <w:r w:rsidR="00CC72DC">
        <w:rPr>
          <w:sz w:val="24"/>
          <w:szCs w:val="24"/>
        </w:rPr>
        <w:t xml:space="preserve">that </w:t>
      </w:r>
      <w:r w:rsidR="00CC72DC">
        <w:rPr>
          <w:color w:val="auto"/>
          <w:sz w:val="24"/>
          <w:szCs w:val="24"/>
          <w:lang w:val="en-US" w:eastAsia="en-US"/>
        </w:rPr>
        <w:t>t</w:t>
      </w:r>
      <w:r w:rsidR="00CC72DC" w:rsidRPr="00952B9D">
        <w:rPr>
          <w:color w:val="auto"/>
          <w:sz w:val="24"/>
          <w:szCs w:val="24"/>
          <w:lang w:val="en-US" w:eastAsia="en-US"/>
        </w:rPr>
        <w:t>ax policies increase the governments’ tax revenue by reducing non-compliance among tax payers</w:t>
      </w:r>
      <w:r w:rsidR="00CC72DC">
        <w:rPr>
          <w:color w:val="auto"/>
          <w:sz w:val="24"/>
          <w:szCs w:val="24"/>
          <w:lang w:val="en-US" w:eastAsia="en-US"/>
        </w:rPr>
        <w:t xml:space="preserve"> (mean=3.12, SD=1.354), </w:t>
      </w:r>
      <w:r>
        <w:rPr>
          <w:sz w:val="24"/>
          <w:szCs w:val="24"/>
        </w:rPr>
        <w:t xml:space="preserve">Majority of the sample </w:t>
      </w:r>
      <w:r w:rsidR="00CC72DC">
        <w:rPr>
          <w:sz w:val="24"/>
          <w:szCs w:val="24"/>
        </w:rPr>
        <w:t xml:space="preserve">agreed that </w:t>
      </w:r>
      <w:r w:rsidR="00CC72DC">
        <w:rPr>
          <w:color w:val="auto"/>
          <w:sz w:val="24"/>
          <w:szCs w:val="24"/>
          <w:lang w:val="en-US" w:eastAsia="en-US"/>
        </w:rPr>
        <w:t>t</w:t>
      </w:r>
      <w:r w:rsidR="00CC72DC" w:rsidRPr="00952B9D">
        <w:rPr>
          <w:color w:val="auto"/>
          <w:sz w:val="24"/>
          <w:szCs w:val="24"/>
          <w:lang w:val="en-US" w:eastAsia="en-US"/>
        </w:rPr>
        <w:t>ax administrations create problems for the business community when they impose burdensome reporting and record keeping requirements</w:t>
      </w:r>
      <w:r w:rsidR="008F170F">
        <w:rPr>
          <w:color w:val="auto"/>
          <w:sz w:val="24"/>
          <w:szCs w:val="24"/>
          <w:lang w:val="en-US" w:eastAsia="en-US"/>
        </w:rPr>
        <w:t xml:space="preserve"> (mean=4.00</w:t>
      </w:r>
      <w:r>
        <w:rPr>
          <w:color w:val="auto"/>
          <w:sz w:val="24"/>
          <w:szCs w:val="24"/>
          <w:lang w:val="en-US" w:eastAsia="en-US"/>
        </w:rPr>
        <w:t xml:space="preserve">, SD=1.185), Lastly, the greater number </w:t>
      </w:r>
      <w:r w:rsidR="001F27D8">
        <w:rPr>
          <w:color w:val="auto"/>
          <w:sz w:val="24"/>
          <w:szCs w:val="24"/>
          <w:lang w:val="en-US" w:eastAsia="en-US"/>
        </w:rPr>
        <w:t>agreed that a</w:t>
      </w:r>
      <w:r w:rsidR="001F27D8" w:rsidRPr="00952B9D">
        <w:rPr>
          <w:color w:val="auto"/>
          <w:sz w:val="24"/>
          <w:szCs w:val="24"/>
          <w:lang w:val="en-US" w:eastAsia="en-US"/>
        </w:rPr>
        <w:t xml:space="preserve"> complex regulatory system makes tax compliance unduly burdensome and often have a distortionary effect on the development of SMEs</w:t>
      </w:r>
      <w:r w:rsidR="001F27D8">
        <w:rPr>
          <w:color w:val="auto"/>
          <w:sz w:val="24"/>
          <w:szCs w:val="24"/>
          <w:lang w:val="en-US" w:eastAsia="en-US"/>
        </w:rPr>
        <w:t xml:space="preserve"> (Mean=3.43, SD=1.228).</w:t>
      </w:r>
    </w:p>
    <w:p w:rsidR="00C04CB0" w:rsidRPr="00952B9D" w:rsidRDefault="00C04CB0" w:rsidP="001F27D8">
      <w:pPr>
        <w:spacing w:line="360" w:lineRule="auto"/>
        <w:ind w:left="0" w:firstLine="0"/>
        <w:rPr>
          <w:sz w:val="24"/>
          <w:szCs w:val="24"/>
        </w:rPr>
      </w:pPr>
    </w:p>
    <w:p w:rsidR="001F4AB0" w:rsidRDefault="001F4AB0" w:rsidP="001F4AB0">
      <w:pPr>
        <w:spacing w:line="360" w:lineRule="auto"/>
        <w:rPr>
          <w:sz w:val="24"/>
          <w:szCs w:val="24"/>
        </w:rPr>
      </w:pPr>
    </w:p>
    <w:p w:rsidR="00C04CB0" w:rsidRDefault="00C04CB0" w:rsidP="00777EA2">
      <w:pPr>
        <w:spacing w:line="360" w:lineRule="auto"/>
        <w:ind w:left="0" w:firstLine="0"/>
        <w:rPr>
          <w:sz w:val="24"/>
          <w:szCs w:val="24"/>
        </w:rPr>
      </w:pPr>
    </w:p>
    <w:p w:rsidR="00777EA2" w:rsidRDefault="00777EA2" w:rsidP="00777EA2">
      <w:pPr>
        <w:spacing w:line="360" w:lineRule="auto"/>
        <w:ind w:left="0" w:firstLine="0"/>
        <w:rPr>
          <w:sz w:val="24"/>
          <w:szCs w:val="24"/>
        </w:rPr>
      </w:pPr>
    </w:p>
    <w:p w:rsidR="001F4AB0" w:rsidRPr="00952B9D" w:rsidRDefault="001F4AB0" w:rsidP="001F4AB0">
      <w:pPr>
        <w:spacing w:line="360" w:lineRule="auto"/>
        <w:rPr>
          <w:color w:val="auto"/>
          <w:sz w:val="24"/>
          <w:szCs w:val="24"/>
        </w:rPr>
      </w:pPr>
    </w:p>
    <w:p w:rsidR="007160D2" w:rsidRDefault="007160D2" w:rsidP="001F4AB0">
      <w:pPr>
        <w:pStyle w:val="NoSpacing"/>
        <w:spacing w:line="360" w:lineRule="auto"/>
        <w:outlineLvl w:val="1"/>
        <w:rPr>
          <w:b/>
          <w:sz w:val="24"/>
          <w:szCs w:val="24"/>
        </w:rPr>
      </w:pPr>
    </w:p>
    <w:p w:rsidR="001F4AB0" w:rsidRPr="00952B9D" w:rsidRDefault="001F4AB0" w:rsidP="001F4AB0">
      <w:pPr>
        <w:pStyle w:val="NoSpacing"/>
        <w:spacing w:line="360" w:lineRule="auto"/>
        <w:outlineLvl w:val="1"/>
        <w:rPr>
          <w:b/>
          <w:color w:val="auto"/>
          <w:sz w:val="24"/>
          <w:szCs w:val="24"/>
        </w:rPr>
      </w:pPr>
      <w:r w:rsidRPr="00952B9D">
        <w:rPr>
          <w:b/>
          <w:sz w:val="24"/>
          <w:szCs w:val="24"/>
        </w:rPr>
        <w:lastRenderedPageBreak/>
        <w:t xml:space="preserve">4.3 </w:t>
      </w:r>
      <w:bookmarkStart w:id="161" w:name="_Toc389665214"/>
      <w:bookmarkStart w:id="162" w:name="_Toc389665428"/>
      <w:bookmarkStart w:id="163" w:name="_Toc389667067"/>
      <w:bookmarkEnd w:id="157"/>
      <w:bookmarkEnd w:id="158"/>
      <w:bookmarkEnd w:id="159"/>
      <w:bookmarkEnd w:id="160"/>
      <w:r w:rsidRPr="00952B9D">
        <w:rPr>
          <w:b/>
          <w:color w:val="auto"/>
          <w:sz w:val="24"/>
          <w:szCs w:val="24"/>
        </w:rPr>
        <w:t>The impact of tax incentives and SMEs’ Growth</w:t>
      </w:r>
    </w:p>
    <w:p w:rsidR="001F4AB0" w:rsidRPr="00952B9D" w:rsidRDefault="001F4AB0" w:rsidP="001F4AB0">
      <w:pPr>
        <w:spacing w:after="0" w:line="360" w:lineRule="auto"/>
        <w:rPr>
          <w:color w:val="auto"/>
          <w:sz w:val="24"/>
          <w:szCs w:val="24"/>
        </w:rPr>
      </w:pPr>
      <w:r w:rsidRPr="00952B9D">
        <w:rPr>
          <w:color w:val="auto"/>
          <w:sz w:val="24"/>
          <w:szCs w:val="24"/>
        </w:rPr>
        <w:t xml:space="preserve">The </w:t>
      </w:r>
      <w:r>
        <w:rPr>
          <w:sz w:val="24"/>
          <w:szCs w:val="24"/>
        </w:rPr>
        <w:t>second</w:t>
      </w:r>
      <w:r w:rsidRPr="00952B9D">
        <w:rPr>
          <w:color w:val="auto"/>
          <w:sz w:val="24"/>
          <w:szCs w:val="24"/>
        </w:rPr>
        <w:t xml:space="preserve"> objective of the study was to identify the relationship between tax incentives and SMEs’ Growth. This aspect, was measured using 5 items scored on a five point Likert scale ranging from 5= Strongly Agreed, 4= Agree, 3= Not Sure, 2= Disagree, 1= Strongly Disagree and the findings are presented in Table below using frequencies and percentages. </w:t>
      </w:r>
    </w:p>
    <w:p w:rsidR="001F4AB0" w:rsidRPr="00952B9D" w:rsidRDefault="004B058F" w:rsidP="001F4AB0">
      <w:pPr>
        <w:spacing w:after="0" w:line="360" w:lineRule="auto"/>
        <w:rPr>
          <w:sz w:val="24"/>
          <w:szCs w:val="24"/>
        </w:rPr>
      </w:pPr>
      <w:r>
        <w:rPr>
          <w:b/>
          <w:color w:val="auto"/>
          <w:sz w:val="24"/>
          <w:szCs w:val="24"/>
        </w:rPr>
        <w:t>Table 5</w:t>
      </w:r>
      <w:r w:rsidR="001F4AB0" w:rsidRPr="00952B9D">
        <w:rPr>
          <w:b/>
          <w:color w:val="auto"/>
          <w:sz w:val="24"/>
          <w:szCs w:val="24"/>
        </w:rPr>
        <w:t>: The impact of tax incentives and SMEs’ Growth</w:t>
      </w:r>
    </w:p>
    <w:tbl>
      <w:tblPr>
        <w:tblpPr w:leftFromText="180" w:rightFromText="180" w:vertAnchor="text" w:horzAnchor="margin" w:tblpXSpec="center" w:tblpY="346"/>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15"/>
        <w:gridCol w:w="850"/>
        <w:gridCol w:w="856"/>
        <w:gridCol w:w="785"/>
        <w:gridCol w:w="774"/>
        <w:gridCol w:w="851"/>
        <w:gridCol w:w="987"/>
      </w:tblGrid>
      <w:tr w:rsidR="001F4AB0" w:rsidRPr="00952B9D" w:rsidTr="00777EA2">
        <w:tc>
          <w:tcPr>
            <w:tcW w:w="4815" w:type="dxa"/>
            <w:vMerge w:val="restart"/>
            <w:vAlign w:val="bottom"/>
          </w:tcPr>
          <w:p w:rsidR="001F4AB0" w:rsidRPr="00952B9D" w:rsidRDefault="001F4AB0" w:rsidP="00CC72DC">
            <w:pPr>
              <w:autoSpaceDE w:val="0"/>
              <w:autoSpaceDN w:val="0"/>
              <w:adjustRightInd w:val="0"/>
              <w:spacing w:after="0" w:line="360" w:lineRule="auto"/>
              <w:rPr>
                <w:b/>
                <w:sz w:val="24"/>
                <w:szCs w:val="24"/>
              </w:rPr>
            </w:pPr>
            <w:r w:rsidRPr="00952B9D">
              <w:rPr>
                <w:b/>
                <w:color w:val="auto"/>
                <w:sz w:val="24"/>
                <w:szCs w:val="24"/>
              </w:rPr>
              <w:t>The impact of tax incentives and SMEs’ Growth</w:t>
            </w:r>
          </w:p>
        </w:tc>
        <w:tc>
          <w:tcPr>
            <w:tcW w:w="1706" w:type="dxa"/>
            <w:gridSpan w:val="2"/>
            <w:vAlign w:val="bottom"/>
          </w:tcPr>
          <w:p w:rsidR="001F4AB0" w:rsidRPr="00952B9D" w:rsidRDefault="001F4AB0" w:rsidP="00CC72DC">
            <w:pPr>
              <w:spacing w:after="0" w:line="360" w:lineRule="auto"/>
              <w:rPr>
                <w:b/>
                <w:sz w:val="24"/>
                <w:szCs w:val="24"/>
              </w:rPr>
            </w:pPr>
            <w:r w:rsidRPr="00952B9D">
              <w:rPr>
                <w:b/>
                <w:sz w:val="24"/>
                <w:szCs w:val="24"/>
              </w:rPr>
              <w:t>Agree (%)</w:t>
            </w:r>
          </w:p>
        </w:tc>
        <w:tc>
          <w:tcPr>
            <w:tcW w:w="1559" w:type="dxa"/>
            <w:gridSpan w:val="2"/>
          </w:tcPr>
          <w:p w:rsidR="001F4AB0" w:rsidRPr="00952B9D" w:rsidRDefault="001F4AB0" w:rsidP="00CC72DC">
            <w:pPr>
              <w:spacing w:after="0" w:line="360" w:lineRule="auto"/>
              <w:rPr>
                <w:b/>
                <w:sz w:val="24"/>
                <w:szCs w:val="24"/>
              </w:rPr>
            </w:pPr>
            <w:r w:rsidRPr="00952B9D">
              <w:rPr>
                <w:b/>
                <w:sz w:val="24"/>
                <w:szCs w:val="24"/>
              </w:rPr>
              <w:t>Disagree (%)</w:t>
            </w:r>
          </w:p>
        </w:tc>
        <w:tc>
          <w:tcPr>
            <w:tcW w:w="851" w:type="dxa"/>
            <w:vMerge w:val="restart"/>
            <w:vAlign w:val="bottom"/>
          </w:tcPr>
          <w:p w:rsidR="001F4AB0" w:rsidRPr="00952B9D" w:rsidRDefault="001F4AB0" w:rsidP="00CC72DC">
            <w:pPr>
              <w:spacing w:after="0" w:line="360" w:lineRule="auto"/>
              <w:rPr>
                <w:b/>
                <w:sz w:val="24"/>
                <w:szCs w:val="24"/>
              </w:rPr>
            </w:pPr>
            <w:r w:rsidRPr="00952B9D">
              <w:rPr>
                <w:b/>
                <w:sz w:val="24"/>
                <w:szCs w:val="24"/>
              </w:rPr>
              <w:t>Mean</w:t>
            </w:r>
          </w:p>
        </w:tc>
        <w:tc>
          <w:tcPr>
            <w:tcW w:w="987" w:type="dxa"/>
            <w:vMerge w:val="restart"/>
            <w:vAlign w:val="bottom"/>
          </w:tcPr>
          <w:p w:rsidR="001F4AB0" w:rsidRPr="00952B9D" w:rsidRDefault="001F4AB0" w:rsidP="00CC72DC">
            <w:pPr>
              <w:spacing w:after="0" w:line="360" w:lineRule="auto"/>
              <w:rPr>
                <w:b/>
                <w:sz w:val="24"/>
                <w:szCs w:val="24"/>
              </w:rPr>
            </w:pPr>
            <w:r w:rsidRPr="00952B9D">
              <w:rPr>
                <w:b/>
                <w:sz w:val="24"/>
                <w:szCs w:val="24"/>
              </w:rPr>
              <w:t>S.D</w:t>
            </w:r>
          </w:p>
        </w:tc>
      </w:tr>
      <w:tr w:rsidR="001F4AB0" w:rsidRPr="00952B9D" w:rsidTr="00777EA2">
        <w:tc>
          <w:tcPr>
            <w:tcW w:w="4815" w:type="dxa"/>
            <w:vMerge/>
          </w:tcPr>
          <w:p w:rsidR="001F4AB0" w:rsidRPr="00952B9D" w:rsidRDefault="001F4AB0" w:rsidP="00CC72DC">
            <w:pPr>
              <w:autoSpaceDE w:val="0"/>
              <w:autoSpaceDN w:val="0"/>
              <w:adjustRightInd w:val="0"/>
              <w:spacing w:after="0" w:line="360" w:lineRule="auto"/>
              <w:ind w:left="360"/>
              <w:rPr>
                <w:b/>
                <w:sz w:val="24"/>
                <w:szCs w:val="24"/>
              </w:rPr>
            </w:pPr>
          </w:p>
        </w:tc>
        <w:tc>
          <w:tcPr>
            <w:tcW w:w="850" w:type="dxa"/>
            <w:vAlign w:val="bottom"/>
          </w:tcPr>
          <w:p w:rsidR="001F4AB0" w:rsidRPr="00952B9D" w:rsidRDefault="001F4AB0" w:rsidP="00CC72DC">
            <w:pPr>
              <w:spacing w:after="0" w:line="360" w:lineRule="auto"/>
              <w:rPr>
                <w:b/>
                <w:sz w:val="24"/>
                <w:szCs w:val="24"/>
              </w:rPr>
            </w:pPr>
            <w:r w:rsidRPr="00952B9D">
              <w:rPr>
                <w:b/>
                <w:sz w:val="24"/>
                <w:szCs w:val="24"/>
              </w:rPr>
              <w:t>SA</w:t>
            </w:r>
          </w:p>
        </w:tc>
        <w:tc>
          <w:tcPr>
            <w:tcW w:w="856" w:type="dxa"/>
            <w:vAlign w:val="bottom"/>
          </w:tcPr>
          <w:p w:rsidR="001F4AB0" w:rsidRPr="00952B9D" w:rsidRDefault="001F4AB0" w:rsidP="00CC72DC">
            <w:pPr>
              <w:spacing w:after="0" w:line="360" w:lineRule="auto"/>
              <w:rPr>
                <w:b/>
                <w:sz w:val="24"/>
                <w:szCs w:val="24"/>
              </w:rPr>
            </w:pPr>
            <w:r w:rsidRPr="00952B9D">
              <w:rPr>
                <w:b/>
                <w:sz w:val="24"/>
                <w:szCs w:val="24"/>
              </w:rPr>
              <w:t>A</w:t>
            </w:r>
          </w:p>
        </w:tc>
        <w:tc>
          <w:tcPr>
            <w:tcW w:w="785" w:type="dxa"/>
            <w:vAlign w:val="bottom"/>
          </w:tcPr>
          <w:p w:rsidR="001F4AB0" w:rsidRPr="00952B9D" w:rsidRDefault="001F4AB0" w:rsidP="00CC72DC">
            <w:pPr>
              <w:spacing w:after="0" w:line="360" w:lineRule="auto"/>
              <w:rPr>
                <w:b/>
                <w:sz w:val="24"/>
                <w:szCs w:val="24"/>
              </w:rPr>
            </w:pPr>
            <w:r w:rsidRPr="00952B9D">
              <w:rPr>
                <w:b/>
                <w:sz w:val="24"/>
                <w:szCs w:val="24"/>
              </w:rPr>
              <w:t>DA</w:t>
            </w:r>
          </w:p>
        </w:tc>
        <w:tc>
          <w:tcPr>
            <w:tcW w:w="774" w:type="dxa"/>
            <w:vAlign w:val="bottom"/>
          </w:tcPr>
          <w:p w:rsidR="001F4AB0" w:rsidRPr="00952B9D" w:rsidRDefault="001F4AB0" w:rsidP="00CC72DC">
            <w:pPr>
              <w:spacing w:after="0" w:line="360" w:lineRule="auto"/>
              <w:rPr>
                <w:b/>
                <w:sz w:val="24"/>
                <w:szCs w:val="24"/>
              </w:rPr>
            </w:pPr>
            <w:r w:rsidRPr="00952B9D">
              <w:rPr>
                <w:b/>
                <w:sz w:val="24"/>
                <w:szCs w:val="24"/>
              </w:rPr>
              <w:t>SDA</w:t>
            </w:r>
          </w:p>
        </w:tc>
        <w:tc>
          <w:tcPr>
            <w:tcW w:w="851" w:type="dxa"/>
            <w:vMerge/>
          </w:tcPr>
          <w:p w:rsidR="001F4AB0" w:rsidRPr="00952B9D" w:rsidRDefault="001F4AB0" w:rsidP="00CC72DC">
            <w:pPr>
              <w:autoSpaceDE w:val="0"/>
              <w:autoSpaceDN w:val="0"/>
              <w:adjustRightInd w:val="0"/>
              <w:spacing w:after="0" w:line="360" w:lineRule="auto"/>
              <w:rPr>
                <w:sz w:val="24"/>
                <w:szCs w:val="24"/>
              </w:rPr>
            </w:pPr>
          </w:p>
        </w:tc>
        <w:tc>
          <w:tcPr>
            <w:tcW w:w="987" w:type="dxa"/>
            <w:vMerge/>
          </w:tcPr>
          <w:p w:rsidR="001F4AB0" w:rsidRPr="00952B9D" w:rsidRDefault="001F4AB0" w:rsidP="00CC72DC">
            <w:pPr>
              <w:autoSpaceDE w:val="0"/>
              <w:autoSpaceDN w:val="0"/>
              <w:adjustRightInd w:val="0"/>
              <w:spacing w:after="0" w:line="360" w:lineRule="auto"/>
              <w:rPr>
                <w:sz w:val="24"/>
                <w:szCs w:val="24"/>
              </w:rPr>
            </w:pPr>
          </w:p>
        </w:tc>
      </w:tr>
      <w:tr w:rsidR="001F4AB0" w:rsidRPr="00952B9D" w:rsidTr="00777EA2">
        <w:tc>
          <w:tcPr>
            <w:tcW w:w="4815" w:type="dxa"/>
            <w:vAlign w:val="bottom"/>
          </w:tcPr>
          <w:p w:rsidR="001F4AB0" w:rsidRPr="00952B9D" w:rsidRDefault="001F4AB0" w:rsidP="00CC72DC">
            <w:pPr>
              <w:spacing w:after="0" w:line="360" w:lineRule="auto"/>
              <w:rPr>
                <w:sz w:val="24"/>
                <w:szCs w:val="24"/>
              </w:rPr>
            </w:pPr>
            <w:r w:rsidRPr="00952B9D">
              <w:rPr>
                <w:color w:val="auto"/>
                <w:sz w:val="24"/>
                <w:szCs w:val="24"/>
                <w:lang w:val="en-US" w:eastAsia="en-US"/>
              </w:rPr>
              <w:t>Tax incentives contribute to predicting GDP growth</w:t>
            </w:r>
          </w:p>
        </w:tc>
        <w:tc>
          <w:tcPr>
            <w:tcW w:w="850"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31.1</w:t>
            </w:r>
          </w:p>
        </w:tc>
        <w:tc>
          <w:tcPr>
            <w:tcW w:w="856"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36.5</w:t>
            </w:r>
          </w:p>
        </w:tc>
        <w:tc>
          <w:tcPr>
            <w:tcW w:w="785"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4.1</w:t>
            </w:r>
          </w:p>
        </w:tc>
        <w:tc>
          <w:tcPr>
            <w:tcW w:w="774"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1.4</w:t>
            </w:r>
          </w:p>
        </w:tc>
        <w:tc>
          <w:tcPr>
            <w:tcW w:w="851" w:type="dxa"/>
            <w:vAlign w:val="bottom"/>
          </w:tcPr>
          <w:p w:rsidR="001F4AB0" w:rsidRPr="00952B9D" w:rsidRDefault="008F170F" w:rsidP="00CC72DC">
            <w:pPr>
              <w:spacing w:after="0" w:line="360" w:lineRule="auto"/>
              <w:rPr>
                <w:sz w:val="24"/>
                <w:szCs w:val="24"/>
              </w:rPr>
            </w:pPr>
            <w:r>
              <w:rPr>
                <w:sz w:val="24"/>
                <w:szCs w:val="24"/>
              </w:rPr>
              <w:t>4.00</w:t>
            </w:r>
          </w:p>
        </w:tc>
        <w:tc>
          <w:tcPr>
            <w:tcW w:w="987" w:type="dxa"/>
            <w:vAlign w:val="bottom"/>
          </w:tcPr>
          <w:p w:rsidR="001F4AB0" w:rsidRPr="00952B9D" w:rsidRDefault="001F4AB0" w:rsidP="00CC72DC">
            <w:pPr>
              <w:autoSpaceDE w:val="0"/>
              <w:autoSpaceDN w:val="0"/>
              <w:adjustRightInd w:val="0"/>
              <w:spacing w:after="0" w:line="360" w:lineRule="auto"/>
              <w:rPr>
                <w:sz w:val="24"/>
                <w:szCs w:val="24"/>
              </w:rPr>
            </w:pPr>
          </w:p>
          <w:p w:rsidR="001F4AB0" w:rsidRPr="00952B9D" w:rsidRDefault="001F4AB0" w:rsidP="00CC72DC">
            <w:pPr>
              <w:autoSpaceDE w:val="0"/>
              <w:autoSpaceDN w:val="0"/>
              <w:adjustRightInd w:val="0"/>
              <w:spacing w:after="0" w:line="360" w:lineRule="auto"/>
              <w:rPr>
                <w:sz w:val="24"/>
                <w:szCs w:val="24"/>
              </w:rPr>
            </w:pPr>
            <w:r w:rsidRPr="00952B9D">
              <w:rPr>
                <w:sz w:val="24"/>
                <w:szCs w:val="24"/>
              </w:rPr>
              <w:t>1.001</w:t>
            </w:r>
          </w:p>
        </w:tc>
      </w:tr>
      <w:tr w:rsidR="001F4AB0" w:rsidRPr="00952B9D" w:rsidTr="00777EA2">
        <w:tc>
          <w:tcPr>
            <w:tcW w:w="4815" w:type="dxa"/>
          </w:tcPr>
          <w:p w:rsidR="001F4AB0" w:rsidRPr="00952B9D" w:rsidRDefault="001F4AB0" w:rsidP="00CC72DC">
            <w:pPr>
              <w:spacing w:after="0" w:line="360" w:lineRule="auto"/>
              <w:rPr>
                <w:color w:val="auto"/>
                <w:sz w:val="24"/>
                <w:szCs w:val="24"/>
                <w:lang w:val="en-US" w:eastAsia="en-US"/>
              </w:rPr>
            </w:pPr>
            <w:r w:rsidRPr="00952B9D">
              <w:rPr>
                <w:color w:val="auto"/>
                <w:sz w:val="24"/>
                <w:szCs w:val="24"/>
                <w:lang w:val="en-US" w:eastAsia="en-US"/>
              </w:rPr>
              <w:t>Tax incentives are significant strategic drive for business and industrial growth</w:t>
            </w:r>
          </w:p>
        </w:tc>
        <w:tc>
          <w:tcPr>
            <w:tcW w:w="850"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35.1</w:t>
            </w:r>
          </w:p>
        </w:tc>
        <w:tc>
          <w:tcPr>
            <w:tcW w:w="856"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36.5</w:t>
            </w:r>
          </w:p>
        </w:tc>
        <w:tc>
          <w:tcPr>
            <w:tcW w:w="785"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6.8</w:t>
            </w:r>
          </w:p>
        </w:tc>
        <w:tc>
          <w:tcPr>
            <w:tcW w:w="774"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1.4</w:t>
            </w:r>
          </w:p>
        </w:tc>
        <w:tc>
          <w:tcPr>
            <w:tcW w:w="851" w:type="dxa"/>
            <w:vAlign w:val="bottom"/>
          </w:tcPr>
          <w:p w:rsidR="001F4AB0" w:rsidRPr="00952B9D" w:rsidRDefault="008F170F" w:rsidP="00CC72DC">
            <w:pPr>
              <w:autoSpaceDE w:val="0"/>
              <w:autoSpaceDN w:val="0"/>
              <w:adjustRightInd w:val="0"/>
              <w:spacing w:after="0" w:line="360" w:lineRule="auto"/>
              <w:rPr>
                <w:sz w:val="24"/>
                <w:szCs w:val="24"/>
              </w:rPr>
            </w:pPr>
            <w:r>
              <w:rPr>
                <w:sz w:val="24"/>
                <w:szCs w:val="24"/>
              </w:rPr>
              <w:t>4.00</w:t>
            </w:r>
          </w:p>
        </w:tc>
        <w:tc>
          <w:tcPr>
            <w:tcW w:w="987" w:type="dxa"/>
            <w:vAlign w:val="bottom"/>
          </w:tcPr>
          <w:p w:rsidR="001F4AB0" w:rsidRPr="00952B9D" w:rsidRDefault="001F4AB0" w:rsidP="00CC72DC">
            <w:pPr>
              <w:autoSpaceDE w:val="0"/>
              <w:autoSpaceDN w:val="0"/>
              <w:adjustRightInd w:val="0"/>
              <w:spacing w:after="0" w:line="360" w:lineRule="auto"/>
              <w:rPr>
                <w:sz w:val="24"/>
                <w:szCs w:val="24"/>
              </w:rPr>
            </w:pPr>
          </w:p>
          <w:p w:rsidR="001F4AB0" w:rsidRPr="00952B9D" w:rsidRDefault="001F4AB0" w:rsidP="00CC72DC">
            <w:pPr>
              <w:autoSpaceDE w:val="0"/>
              <w:autoSpaceDN w:val="0"/>
              <w:adjustRightInd w:val="0"/>
              <w:spacing w:after="0" w:line="360" w:lineRule="auto"/>
              <w:rPr>
                <w:sz w:val="24"/>
                <w:szCs w:val="24"/>
              </w:rPr>
            </w:pPr>
            <w:r w:rsidRPr="00952B9D">
              <w:rPr>
                <w:sz w:val="24"/>
                <w:szCs w:val="24"/>
              </w:rPr>
              <w:t>1.107</w:t>
            </w:r>
          </w:p>
        </w:tc>
      </w:tr>
      <w:tr w:rsidR="001F4AB0" w:rsidRPr="00952B9D" w:rsidTr="00777EA2">
        <w:tc>
          <w:tcPr>
            <w:tcW w:w="4815" w:type="dxa"/>
            <w:vAlign w:val="bottom"/>
          </w:tcPr>
          <w:p w:rsidR="001F4AB0" w:rsidRPr="00952B9D" w:rsidRDefault="001F4AB0" w:rsidP="00CC72DC">
            <w:pPr>
              <w:spacing w:after="0" w:line="360" w:lineRule="auto"/>
              <w:rPr>
                <w:color w:val="auto"/>
                <w:sz w:val="24"/>
                <w:szCs w:val="24"/>
                <w:lang w:val="en-US" w:eastAsia="en-US"/>
              </w:rPr>
            </w:pPr>
            <w:r w:rsidRPr="00952B9D">
              <w:rPr>
                <w:color w:val="auto"/>
                <w:sz w:val="24"/>
                <w:szCs w:val="24"/>
                <w:lang w:val="en-US" w:eastAsia="en-US"/>
              </w:rPr>
              <w:t xml:space="preserve">Tax exemptions decrease tax burden of SMEs more than that of tax rates which positions them to reinvest their capital for their efficient functioning. </w:t>
            </w:r>
          </w:p>
        </w:tc>
        <w:tc>
          <w:tcPr>
            <w:tcW w:w="850" w:type="dxa"/>
            <w:vAlign w:val="bottom"/>
          </w:tcPr>
          <w:p w:rsidR="001F4AB0" w:rsidRPr="00952B9D" w:rsidRDefault="001F4AB0" w:rsidP="00CC72DC">
            <w:pPr>
              <w:spacing w:after="0" w:line="360" w:lineRule="auto"/>
              <w:rPr>
                <w:sz w:val="24"/>
                <w:szCs w:val="24"/>
              </w:rPr>
            </w:pPr>
            <w:r w:rsidRPr="00952B9D">
              <w:rPr>
                <w:sz w:val="24"/>
                <w:szCs w:val="24"/>
              </w:rPr>
              <w:t>18.9</w:t>
            </w:r>
          </w:p>
        </w:tc>
        <w:tc>
          <w:tcPr>
            <w:tcW w:w="856" w:type="dxa"/>
            <w:vAlign w:val="bottom"/>
          </w:tcPr>
          <w:p w:rsidR="001F4AB0" w:rsidRPr="00952B9D" w:rsidRDefault="001F4AB0" w:rsidP="00CC72DC">
            <w:pPr>
              <w:spacing w:after="0" w:line="360" w:lineRule="auto"/>
              <w:rPr>
                <w:sz w:val="24"/>
                <w:szCs w:val="24"/>
              </w:rPr>
            </w:pPr>
            <w:r w:rsidRPr="00952B9D">
              <w:rPr>
                <w:sz w:val="24"/>
                <w:szCs w:val="24"/>
              </w:rPr>
              <w:t>35.1</w:t>
            </w:r>
          </w:p>
        </w:tc>
        <w:tc>
          <w:tcPr>
            <w:tcW w:w="785" w:type="dxa"/>
            <w:vAlign w:val="bottom"/>
          </w:tcPr>
          <w:p w:rsidR="001F4AB0" w:rsidRPr="00952B9D" w:rsidRDefault="001F4AB0" w:rsidP="00CC72DC">
            <w:pPr>
              <w:spacing w:after="0" w:line="360" w:lineRule="auto"/>
              <w:rPr>
                <w:sz w:val="24"/>
                <w:szCs w:val="24"/>
              </w:rPr>
            </w:pPr>
            <w:r w:rsidRPr="00952B9D">
              <w:rPr>
                <w:sz w:val="24"/>
                <w:szCs w:val="24"/>
              </w:rPr>
              <w:t>13.5</w:t>
            </w:r>
          </w:p>
        </w:tc>
        <w:tc>
          <w:tcPr>
            <w:tcW w:w="774" w:type="dxa"/>
            <w:vAlign w:val="bottom"/>
          </w:tcPr>
          <w:p w:rsidR="001F4AB0" w:rsidRPr="00952B9D" w:rsidRDefault="001F4AB0" w:rsidP="00CC72DC">
            <w:pPr>
              <w:spacing w:after="0" w:line="360" w:lineRule="auto"/>
              <w:rPr>
                <w:sz w:val="24"/>
                <w:szCs w:val="24"/>
              </w:rPr>
            </w:pPr>
            <w:r w:rsidRPr="00952B9D">
              <w:rPr>
                <w:sz w:val="24"/>
                <w:szCs w:val="24"/>
              </w:rPr>
              <w:t>2.7</w:t>
            </w:r>
          </w:p>
        </w:tc>
        <w:tc>
          <w:tcPr>
            <w:tcW w:w="851" w:type="dxa"/>
            <w:vAlign w:val="bottom"/>
          </w:tcPr>
          <w:p w:rsidR="001F4AB0" w:rsidRPr="00952B9D" w:rsidRDefault="001F4AB0" w:rsidP="00CC72DC">
            <w:pPr>
              <w:autoSpaceDE w:val="0"/>
              <w:autoSpaceDN w:val="0"/>
              <w:adjustRightInd w:val="0"/>
              <w:spacing w:after="0" w:line="360" w:lineRule="auto"/>
              <w:rPr>
                <w:sz w:val="24"/>
                <w:szCs w:val="24"/>
              </w:rPr>
            </w:pPr>
            <w:r w:rsidRPr="00952B9D">
              <w:rPr>
                <w:sz w:val="24"/>
                <w:szCs w:val="24"/>
              </w:rPr>
              <w:t>3.43</w:t>
            </w:r>
          </w:p>
        </w:tc>
        <w:tc>
          <w:tcPr>
            <w:tcW w:w="987" w:type="dxa"/>
            <w:vAlign w:val="bottom"/>
          </w:tcPr>
          <w:p w:rsidR="001F4AB0" w:rsidRPr="00952B9D" w:rsidRDefault="001F4AB0" w:rsidP="00CC72DC">
            <w:pPr>
              <w:autoSpaceDE w:val="0"/>
              <w:autoSpaceDN w:val="0"/>
              <w:adjustRightInd w:val="0"/>
              <w:spacing w:after="0" w:line="360" w:lineRule="auto"/>
              <w:rPr>
                <w:sz w:val="24"/>
                <w:szCs w:val="24"/>
              </w:rPr>
            </w:pPr>
            <w:r w:rsidRPr="00952B9D">
              <w:rPr>
                <w:sz w:val="24"/>
                <w:szCs w:val="24"/>
              </w:rPr>
              <w:t>1.228</w:t>
            </w:r>
          </w:p>
        </w:tc>
      </w:tr>
      <w:tr w:rsidR="001F4AB0" w:rsidRPr="00952B9D" w:rsidTr="00777EA2">
        <w:tc>
          <w:tcPr>
            <w:tcW w:w="4815" w:type="dxa"/>
            <w:vAlign w:val="bottom"/>
          </w:tcPr>
          <w:p w:rsidR="001F4AB0" w:rsidRPr="00952B9D" w:rsidRDefault="001F4AB0" w:rsidP="00CC72DC">
            <w:pPr>
              <w:spacing w:after="0" w:line="360" w:lineRule="auto"/>
              <w:ind w:left="5"/>
              <w:rPr>
                <w:color w:val="auto"/>
                <w:sz w:val="24"/>
                <w:szCs w:val="24"/>
                <w:lang w:val="en-US" w:eastAsia="en-US"/>
              </w:rPr>
            </w:pPr>
            <w:r w:rsidRPr="00952B9D">
              <w:rPr>
                <w:color w:val="auto"/>
                <w:sz w:val="24"/>
                <w:szCs w:val="24"/>
                <w:lang w:val="en-US" w:eastAsia="en-US"/>
              </w:rPr>
              <w:t>Tax incentives lower tax amount payable hence supporting the growth SMEs</w:t>
            </w:r>
          </w:p>
        </w:tc>
        <w:tc>
          <w:tcPr>
            <w:tcW w:w="850" w:type="dxa"/>
            <w:vAlign w:val="bottom"/>
          </w:tcPr>
          <w:p w:rsidR="001F4AB0" w:rsidRPr="00952B9D" w:rsidRDefault="001F4AB0" w:rsidP="00CC72DC">
            <w:pPr>
              <w:spacing w:after="0" w:line="360" w:lineRule="auto"/>
              <w:rPr>
                <w:sz w:val="24"/>
                <w:szCs w:val="24"/>
              </w:rPr>
            </w:pPr>
            <w:r w:rsidRPr="00952B9D">
              <w:rPr>
                <w:sz w:val="24"/>
                <w:szCs w:val="24"/>
              </w:rPr>
              <w:t>27.0</w:t>
            </w:r>
          </w:p>
        </w:tc>
        <w:tc>
          <w:tcPr>
            <w:tcW w:w="856" w:type="dxa"/>
            <w:vAlign w:val="bottom"/>
          </w:tcPr>
          <w:p w:rsidR="001F4AB0" w:rsidRPr="00952B9D" w:rsidRDefault="001F4AB0" w:rsidP="00CC72DC">
            <w:pPr>
              <w:spacing w:after="0" w:line="360" w:lineRule="auto"/>
              <w:rPr>
                <w:sz w:val="24"/>
                <w:szCs w:val="24"/>
              </w:rPr>
            </w:pPr>
            <w:r w:rsidRPr="00952B9D">
              <w:rPr>
                <w:sz w:val="24"/>
                <w:szCs w:val="24"/>
              </w:rPr>
              <w:t>23.0</w:t>
            </w:r>
          </w:p>
        </w:tc>
        <w:tc>
          <w:tcPr>
            <w:tcW w:w="785" w:type="dxa"/>
            <w:vAlign w:val="bottom"/>
          </w:tcPr>
          <w:p w:rsidR="001F4AB0" w:rsidRPr="00952B9D" w:rsidRDefault="001F4AB0" w:rsidP="00CC72DC">
            <w:pPr>
              <w:spacing w:after="0" w:line="360" w:lineRule="auto"/>
              <w:rPr>
                <w:sz w:val="24"/>
                <w:szCs w:val="24"/>
              </w:rPr>
            </w:pPr>
            <w:r w:rsidRPr="00952B9D">
              <w:rPr>
                <w:sz w:val="24"/>
                <w:szCs w:val="24"/>
              </w:rPr>
              <w:t>12.2</w:t>
            </w:r>
          </w:p>
        </w:tc>
        <w:tc>
          <w:tcPr>
            <w:tcW w:w="774" w:type="dxa"/>
            <w:vAlign w:val="bottom"/>
          </w:tcPr>
          <w:p w:rsidR="001F4AB0" w:rsidRPr="00952B9D" w:rsidRDefault="001F4AB0" w:rsidP="00CC72DC">
            <w:pPr>
              <w:spacing w:after="0" w:line="360" w:lineRule="auto"/>
              <w:rPr>
                <w:sz w:val="24"/>
                <w:szCs w:val="24"/>
              </w:rPr>
            </w:pPr>
            <w:r w:rsidRPr="00952B9D">
              <w:rPr>
                <w:sz w:val="24"/>
                <w:szCs w:val="24"/>
              </w:rPr>
              <w:t>2.7</w:t>
            </w:r>
          </w:p>
        </w:tc>
        <w:tc>
          <w:tcPr>
            <w:tcW w:w="851" w:type="dxa"/>
            <w:vAlign w:val="bottom"/>
          </w:tcPr>
          <w:p w:rsidR="001F4AB0" w:rsidRPr="00952B9D" w:rsidRDefault="008F170F" w:rsidP="00CC72DC">
            <w:pPr>
              <w:autoSpaceDE w:val="0"/>
              <w:autoSpaceDN w:val="0"/>
              <w:adjustRightInd w:val="0"/>
              <w:spacing w:after="0" w:line="360" w:lineRule="auto"/>
              <w:rPr>
                <w:sz w:val="24"/>
                <w:szCs w:val="24"/>
              </w:rPr>
            </w:pPr>
            <w:r>
              <w:rPr>
                <w:sz w:val="24"/>
                <w:szCs w:val="24"/>
              </w:rPr>
              <w:t>4.00</w:t>
            </w:r>
          </w:p>
        </w:tc>
        <w:tc>
          <w:tcPr>
            <w:tcW w:w="987" w:type="dxa"/>
            <w:vAlign w:val="bottom"/>
          </w:tcPr>
          <w:p w:rsidR="001F4AB0" w:rsidRPr="00952B9D" w:rsidRDefault="001F4AB0" w:rsidP="00CC72DC">
            <w:pPr>
              <w:autoSpaceDE w:val="0"/>
              <w:autoSpaceDN w:val="0"/>
              <w:adjustRightInd w:val="0"/>
              <w:spacing w:after="0" w:line="360" w:lineRule="auto"/>
              <w:rPr>
                <w:sz w:val="24"/>
                <w:szCs w:val="24"/>
              </w:rPr>
            </w:pPr>
          </w:p>
          <w:p w:rsidR="001F4AB0" w:rsidRPr="00952B9D" w:rsidRDefault="001F4AB0" w:rsidP="00CC72DC">
            <w:pPr>
              <w:autoSpaceDE w:val="0"/>
              <w:autoSpaceDN w:val="0"/>
              <w:adjustRightInd w:val="0"/>
              <w:spacing w:after="0" w:line="360" w:lineRule="auto"/>
              <w:rPr>
                <w:sz w:val="24"/>
                <w:szCs w:val="24"/>
              </w:rPr>
            </w:pPr>
            <w:r w:rsidRPr="00952B9D">
              <w:rPr>
                <w:sz w:val="24"/>
                <w:szCs w:val="24"/>
              </w:rPr>
              <w:t>2.696</w:t>
            </w:r>
          </w:p>
        </w:tc>
      </w:tr>
      <w:tr w:rsidR="001F4AB0" w:rsidRPr="00952B9D" w:rsidTr="00777EA2">
        <w:tc>
          <w:tcPr>
            <w:tcW w:w="4815" w:type="dxa"/>
            <w:vAlign w:val="bottom"/>
          </w:tcPr>
          <w:p w:rsidR="001F4AB0" w:rsidRPr="00952B9D" w:rsidRDefault="001F4AB0" w:rsidP="00CC72DC">
            <w:pPr>
              <w:spacing w:after="0" w:line="360" w:lineRule="auto"/>
              <w:ind w:left="5"/>
              <w:rPr>
                <w:color w:val="auto"/>
                <w:sz w:val="24"/>
                <w:szCs w:val="24"/>
                <w:lang w:val="en-US" w:eastAsia="en-US"/>
              </w:rPr>
            </w:pPr>
            <w:r w:rsidRPr="00952B9D">
              <w:rPr>
                <w:color w:val="auto"/>
                <w:sz w:val="24"/>
                <w:szCs w:val="24"/>
                <w:lang w:val="en-US" w:eastAsia="en-US"/>
              </w:rPr>
              <w:t>Firms with incentives perform better than firms without incentives in terms of gross sales and value added</w:t>
            </w:r>
          </w:p>
        </w:tc>
        <w:tc>
          <w:tcPr>
            <w:tcW w:w="850"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25.7</w:t>
            </w:r>
          </w:p>
        </w:tc>
        <w:tc>
          <w:tcPr>
            <w:tcW w:w="856"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44.6</w:t>
            </w:r>
          </w:p>
        </w:tc>
        <w:tc>
          <w:tcPr>
            <w:tcW w:w="785"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10.8</w:t>
            </w:r>
          </w:p>
        </w:tc>
        <w:tc>
          <w:tcPr>
            <w:tcW w:w="774"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5.4</w:t>
            </w:r>
          </w:p>
        </w:tc>
        <w:tc>
          <w:tcPr>
            <w:tcW w:w="851" w:type="dxa"/>
            <w:vAlign w:val="bottom"/>
          </w:tcPr>
          <w:p w:rsidR="001F4AB0" w:rsidRPr="00952B9D" w:rsidRDefault="008F170F" w:rsidP="00CC72DC">
            <w:pPr>
              <w:autoSpaceDE w:val="0"/>
              <w:autoSpaceDN w:val="0"/>
              <w:adjustRightInd w:val="0"/>
              <w:spacing w:after="0" w:line="360" w:lineRule="auto"/>
              <w:rPr>
                <w:sz w:val="24"/>
                <w:szCs w:val="24"/>
              </w:rPr>
            </w:pPr>
            <w:r>
              <w:rPr>
                <w:sz w:val="24"/>
                <w:szCs w:val="24"/>
              </w:rPr>
              <w:t>4.00</w:t>
            </w:r>
          </w:p>
        </w:tc>
        <w:tc>
          <w:tcPr>
            <w:tcW w:w="987" w:type="dxa"/>
            <w:vAlign w:val="bottom"/>
          </w:tcPr>
          <w:p w:rsidR="001F4AB0" w:rsidRPr="00952B9D" w:rsidRDefault="001F4AB0" w:rsidP="00CC72DC">
            <w:pPr>
              <w:autoSpaceDE w:val="0"/>
              <w:autoSpaceDN w:val="0"/>
              <w:adjustRightInd w:val="0"/>
              <w:spacing w:after="0" w:line="360" w:lineRule="auto"/>
              <w:rPr>
                <w:sz w:val="24"/>
                <w:szCs w:val="24"/>
              </w:rPr>
            </w:pPr>
          </w:p>
          <w:p w:rsidR="001F4AB0" w:rsidRPr="00952B9D" w:rsidRDefault="001F4AB0" w:rsidP="00CC72DC">
            <w:pPr>
              <w:autoSpaceDE w:val="0"/>
              <w:autoSpaceDN w:val="0"/>
              <w:adjustRightInd w:val="0"/>
              <w:spacing w:after="0" w:line="360" w:lineRule="auto"/>
              <w:rPr>
                <w:sz w:val="24"/>
                <w:szCs w:val="24"/>
              </w:rPr>
            </w:pPr>
            <w:r w:rsidRPr="00952B9D">
              <w:rPr>
                <w:sz w:val="24"/>
                <w:szCs w:val="24"/>
              </w:rPr>
              <w:t>1.227</w:t>
            </w:r>
          </w:p>
        </w:tc>
      </w:tr>
      <w:tr w:rsidR="001F4AB0" w:rsidRPr="00952B9D" w:rsidTr="00777EA2">
        <w:tc>
          <w:tcPr>
            <w:tcW w:w="4815" w:type="dxa"/>
            <w:vAlign w:val="bottom"/>
          </w:tcPr>
          <w:p w:rsidR="001F4AB0" w:rsidRPr="00952B9D" w:rsidRDefault="001F4AB0" w:rsidP="00CC72DC">
            <w:pPr>
              <w:spacing w:after="0" w:line="360" w:lineRule="auto"/>
              <w:ind w:left="5"/>
              <w:rPr>
                <w:color w:val="auto"/>
                <w:sz w:val="24"/>
                <w:szCs w:val="24"/>
                <w:lang w:val="en-US" w:eastAsia="en-US"/>
              </w:rPr>
            </w:pPr>
            <w:r w:rsidRPr="00952B9D">
              <w:rPr>
                <w:color w:val="auto"/>
                <w:sz w:val="24"/>
                <w:szCs w:val="24"/>
                <w:lang w:val="en-US" w:eastAsia="en-US"/>
              </w:rPr>
              <w:t>Tax incentives are predictors of sustainable SME growth</w:t>
            </w:r>
          </w:p>
        </w:tc>
        <w:tc>
          <w:tcPr>
            <w:tcW w:w="850"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25.7</w:t>
            </w:r>
          </w:p>
        </w:tc>
        <w:tc>
          <w:tcPr>
            <w:tcW w:w="856"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47.3</w:t>
            </w:r>
          </w:p>
        </w:tc>
        <w:tc>
          <w:tcPr>
            <w:tcW w:w="785"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9.5</w:t>
            </w:r>
          </w:p>
        </w:tc>
        <w:tc>
          <w:tcPr>
            <w:tcW w:w="774" w:type="dxa"/>
            <w:vAlign w:val="bottom"/>
          </w:tcPr>
          <w:p w:rsidR="001F4AB0" w:rsidRPr="00952B9D" w:rsidRDefault="001F4AB0" w:rsidP="00CC72DC">
            <w:pPr>
              <w:spacing w:after="0" w:line="360" w:lineRule="auto"/>
              <w:rPr>
                <w:sz w:val="24"/>
                <w:szCs w:val="24"/>
              </w:rPr>
            </w:pPr>
          </w:p>
          <w:p w:rsidR="001F4AB0" w:rsidRPr="00952B9D" w:rsidRDefault="001F4AB0" w:rsidP="00CC72DC">
            <w:pPr>
              <w:spacing w:after="0" w:line="360" w:lineRule="auto"/>
              <w:rPr>
                <w:sz w:val="24"/>
                <w:szCs w:val="24"/>
              </w:rPr>
            </w:pPr>
            <w:r w:rsidRPr="00952B9D">
              <w:rPr>
                <w:sz w:val="24"/>
                <w:szCs w:val="24"/>
              </w:rPr>
              <w:t>1.4</w:t>
            </w:r>
          </w:p>
        </w:tc>
        <w:tc>
          <w:tcPr>
            <w:tcW w:w="851" w:type="dxa"/>
            <w:vAlign w:val="bottom"/>
          </w:tcPr>
          <w:p w:rsidR="001F4AB0" w:rsidRPr="00952B9D" w:rsidRDefault="008F170F" w:rsidP="00CC72DC">
            <w:pPr>
              <w:autoSpaceDE w:val="0"/>
              <w:autoSpaceDN w:val="0"/>
              <w:adjustRightInd w:val="0"/>
              <w:spacing w:after="0" w:line="360" w:lineRule="auto"/>
              <w:rPr>
                <w:sz w:val="24"/>
                <w:szCs w:val="24"/>
              </w:rPr>
            </w:pPr>
            <w:r>
              <w:rPr>
                <w:sz w:val="24"/>
                <w:szCs w:val="24"/>
              </w:rPr>
              <w:t>4.00</w:t>
            </w:r>
          </w:p>
        </w:tc>
        <w:tc>
          <w:tcPr>
            <w:tcW w:w="987" w:type="dxa"/>
            <w:vAlign w:val="bottom"/>
          </w:tcPr>
          <w:p w:rsidR="001F4AB0" w:rsidRPr="00952B9D" w:rsidRDefault="001F4AB0" w:rsidP="00CC72DC">
            <w:pPr>
              <w:autoSpaceDE w:val="0"/>
              <w:autoSpaceDN w:val="0"/>
              <w:adjustRightInd w:val="0"/>
              <w:spacing w:after="0" w:line="360" w:lineRule="auto"/>
              <w:rPr>
                <w:sz w:val="24"/>
                <w:szCs w:val="24"/>
              </w:rPr>
            </w:pPr>
          </w:p>
          <w:p w:rsidR="001F4AB0" w:rsidRPr="00952B9D" w:rsidRDefault="001F4AB0" w:rsidP="00CC72DC">
            <w:pPr>
              <w:autoSpaceDE w:val="0"/>
              <w:autoSpaceDN w:val="0"/>
              <w:adjustRightInd w:val="0"/>
              <w:spacing w:after="0" w:line="360" w:lineRule="auto"/>
              <w:rPr>
                <w:sz w:val="24"/>
                <w:szCs w:val="24"/>
              </w:rPr>
            </w:pPr>
            <w:r w:rsidRPr="00952B9D">
              <w:rPr>
                <w:sz w:val="24"/>
                <w:szCs w:val="24"/>
              </w:rPr>
              <w:t>1.138</w:t>
            </w:r>
          </w:p>
        </w:tc>
      </w:tr>
      <w:tr w:rsidR="001F4AB0" w:rsidRPr="00952B9D" w:rsidTr="00777EA2">
        <w:tc>
          <w:tcPr>
            <w:tcW w:w="4815" w:type="dxa"/>
            <w:vAlign w:val="bottom"/>
          </w:tcPr>
          <w:p w:rsidR="001F4AB0" w:rsidRPr="00952B9D" w:rsidRDefault="001F4AB0" w:rsidP="00CC72DC">
            <w:pPr>
              <w:spacing w:after="0" w:line="360" w:lineRule="auto"/>
              <w:rPr>
                <w:color w:val="auto"/>
                <w:sz w:val="24"/>
                <w:szCs w:val="24"/>
                <w:lang w:val="en-US" w:eastAsia="en-US"/>
              </w:rPr>
            </w:pPr>
            <w:r w:rsidRPr="00952B9D">
              <w:rPr>
                <w:color w:val="auto"/>
                <w:sz w:val="24"/>
                <w:szCs w:val="24"/>
                <w:lang w:val="en-US" w:eastAsia="en-US"/>
              </w:rPr>
              <w:t>Tax incentives encourage savings and stimulate investment that leads to a better economy</w:t>
            </w:r>
          </w:p>
        </w:tc>
        <w:tc>
          <w:tcPr>
            <w:tcW w:w="850" w:type="dxa"/>
            <w:vAlign w:val="bottom"/>
          </w:tcPr>
          <w:p w:rsidR="001F4AB0" w:rsidRPr="00952B9D" w:rsidRDefault="001F4AB0" w:rsidP="00CC72DC">
            <w:pPr>
              <w:spacing w:after="0" w:line="360" w:lineRule="auto"/>
              <w:rPr>
                <w:sz w:val="24"/>
                <w:szCs w:val="24"/>
              </w:rPr>
            </w:pPr>
            <w:r w:rsidRPr="00952B9D">
              <w:rPr>
                <w:sz w:val="24"/>
                <w:szCs w:val="24"/>
              </w:rPr>
              <w:t>17.6</w:t>
            </w:r>
          </w:p>
        </w:tc>
        <w:tc>
          <w:tcPr>
            <w:tcW w:w="856" w:type="dxa"/>
            <w:vAlign w:val="bottom"/>
          </w:tcPr>
          <w:p w:rsidR="001F4AB0" w:rsidRPr="00952B9D" w:rsidRDefault="001F4AB0" w:rsidP="00CC72DC">
            <w:pPr>
              <w:spacing w:after="0" w:line="360" w:lineRule="auto"/>
              <w:rPr>
                <w:sz w:val="24"/>
                <w:szCs w:val="24"/>
              </w:rPr>
            </w:pPr>
            <w:r w:rsidRPr="00952B9D">
              <w:rPr>
                <w:sz w:val="24"/>
                <w:szCs w:val="24"/>
              </w:rPr>
              <w:t>24.3</w:t>
            </w:r>
          </w:p>
        </w:tc>
        <w:tc>
          <w:tcPr>
            <w:tcW w:w="785" w:type="dxa"/>
            <w:vAlign w:val="bottom"/>
          </w:tcPr>
          <w:p w:rsidR="001F4AB0" w:rsidRPr="00952B9D" w:rsidRDefault="001F4AB0" w:rsidP="00CC72DC">
            <w:pPr>
              <w:spacing w:after="0" w:line="360" w:lineRule="auto"/>
              <w:rPr>
                <w:sz w:val="24"/>
                <w:szCs w:val="24"/>
              </w:rPr>
            </w:pPr>
            <w:r w:rsidRPr="00952B9D">
              <w:rPr>
                <w:sz w:val="24"/>
                <w:szCs w:val="24"/>
              </w:rPr>
              <w:t>20.3</w:t>
            </w:r>
          </w:p>
        </w:tc>
        <w:tc>
          <w:tcPr>
            <w:tcW w:w="774" w:type="dxa"/>
            <w:vAlign w:val="bottom"/>
          </w:tcPr>
          <w:p w:rsidR="001F4AB0" w:rsidRPr="00952B9D" w:rsidRDefault="001F4AB0" w:rsidP="00CC72DC">
            <w:pPr>
              <w:spacing w:after="0" w:line="360" w:lineRule="auto"/>
              <w:rPr>
                <w:sz w:val="24"/>
                <w:szCs w:val="24"/>
              </w:rPr>
            </w:pPr>
            <w:r w:rsidRPr="00952B9D">
              <w:rPr>
                <w:sz w:val="24"/>
                <w:szCs w:val="24"/>
              </w:rPr>
              <w:t>6.8</w:t>
            </w:r>
          </w:p>
        </w:tc>
        <w:tc>
          <w:tcPr>
            <w:tcW w:w="851" w:type="dxa"/>
            <w:vAlign w:val="bottom"/>
          </w:tcPr>
          <w:p w:rsidR="001F4AB0" w:rsidRPr="00952B9D" w:rsidRDefault="001F4AB0" w:rsidP="00CC72DC">
            <w:pPr>
              <w:autoSpaceDE w:val="0"/>
              <w:autoSpaceDN w:val="0"/>
              <w:adjustRightInd w:val="0"/>
              <w:spacing w:after="0" w:line="360" w:lineRule="auto"/>
              <w:rPr>
                <w:sz w:val="24"/>
                <w:szCs w:val="24"/>
              </w:rPr>
            </w:pPr>
            <w:r w:rsidRPr="00952B9D">
              <w:rPr>
                <w:sz w:val="24"/>
                <w:szCs w:val="24"/>
              </w:rPr>
              <w:t>3.12</w:t>
            </w:r>
          </w:p>
        </w:tc>
        <w:tc>
          <w:tcPr>
            <w:tcW w:w="987" w:type="dxa"/>
            <w:vAlign w:val="bottom"/>
          </w:tcPr>
          <w:p w:rsidR="001F4AB0" w:rsidRPr="00952B9D" w:rsidRDefault="001F4AB0" w:rsidP="00CC72DC">
            <w:pPr>
              <w:autoSpaceDE w:val="0"/>
              <w:autoSpaceDN w:val="0"/>
              <w:adjustRightInd w:val="0"/>
              <w:spacing w:after="0" w:line="360" w:lineRule="auto"/>
              <w:rPr>
                <w:sz w:val="24"/>
                <w:szCs w:val="24"/>
              </w:rPr>
            </w:pPr>
            <w:r w:rsidRPr="00952B9D">
              <w:rPr>
                <w:sz w:val="24"/>
                <w:szCs w:val="24"/>
              </w:rPr>
              <w:t>1.354</w:t>
            </w:r>
          </w:p>
        </w:tc>
      </w:tr>
    </w:tbl>
    <w:tbl>
      <w:tblPr>
        <w:tblW w:w="739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98"/>
      </w:tblGrid>
      <w:tr w:rsidR="001F4AB0" w:rsidRPr="00952B9D" w:rsidTr="00CC72DC">
        <w:trPr>
          <w:cantSplit/>
        </w:trPr>
        <w:tc>
          <w:tcPr>
            <w:tcW w:w="7398" w:type="dxa"/>
            <w:tcBorders>
              <w:top w:val="nil"/>
              <w:left w:val="nil"/>
              <w:bottom w:val="nil"/>
              <w:right w:val="nil"/>
            </w:tcBorders>
            <w:shd w:val="clear" w:color="auto" w:fill="FFFFFF"/>
          </w:tcPr>
          <w:p w:rsidR="001F4AB0" w:rsidRDefault="001F4AB0" w:rsidP="00CC72DC">
            <w:pPr>
              <w:autoSpaceDE w:val="0"/>
              <w:autoSpaceDN w:val="0"/>
              <w:adjustRightInd w:val="0"/>
              <w:spacing w:after="0" w:line="360" w:lineRule="auto"/>
              <w:ind w:left="60"/>
              <w:rPr>
                <w:b/>
                <w:sz w:val="24"/>
                <w:szCs w:val="24"/>
              </w:rPr>
            </w:pPr>
            <w:r w:rsidRPr="00952B9D">
              <w:rPr>
                <w:b/>
                <w:sz w:val="24"/>
                <w:szCs w:val="24"/>
              </w:rPr>
              <w:t xml:space="preserve">Source: Primary data </w:t>
            </w:r>
            <w:r w:rsidR="00777EA2">
              <w:rPr>
                <w:b/>
                <w:sz w:val="24"/>
                <w:szCs w:val="24"/>
              </w:rPr>
              <w:t>September</w:t>
            </w:r>
            <w:r w:rsidRPr="00952B9D">
              <w:rPr>
                <w:b/>
                <w:sz w:val="24"/>
                <w:szCs w:val="24"/>
              </w:rPr>
              <w:t xml:space="preserve"> 2023</w:t>
            </w:r>
          </w:p>
          <w:p w:rsidR="00777EA2" w:rsidRDefault="00777EA2" w:rsidP="00CC72DC">
            <w:pPr>
              <w:autoSpaceDE w:val="0"/>
              <w:autoSpaceDN w:val="0"/>
              <w:adjustRightInd w:val="0"/>
              <w:spacing w:after="0" w:line="360" w:lineRule="auto"/>
              <w:ind w:left="60"/>
              <w:rPr>
                <w:b/>
                <w:sz w:val="24"/>
                <w:szCs w:val="24"/>
              </w:rPr>
            </w:pPr>
          </w:p>
          <w:p w:rsidR="00777EA2" w:rsidRPr="00952B9D" w:rsidRDefault="00777EA2" w:rsidP="00CC72DC">
            <w:pPr>
              <w:autoSpaceDE w:val="0"/>
              <w:autoSpaceDN w:val="0"/>
              <w:adjustRightInd w:val="0"/>
              <w:spacing w:after="0" w:line="360" w:lineRule="auto"/>
              <w:ind w:left="60"/>
              <w:rPr>
                <w:b/>
                <w:sz w:val="24"/>
                <w:szCs w:val="24"/>
              </w:rPr>
            </w:pPr>
          </w:p>
        </w:tc>
      </w:tr>
    </w:tbl>
    <w:p w:rsidR="0024703F" w:rsidRDefault="004B058F" w:rsidP="001F4AB0">
      <w:pPr>
        <w:spacing w:line="360" w:lineRule="auto"/>
        <w:rPr>
          <w:sz w:val="24"/>
          <w:szCs w:val="24"/>
        </w:rPr>
      </w:pPr>
      <w:r>
        <w:rPr>
          <w:sz w:val="24"/>
          <w:szCs w:val="24"/>
        </w:rPr>
        <w:lastRenderedPageBreak/>
        <w:t>Table 5</w:t>
      </w:r>
      <w:r w:rsidR="001F4AB0" w:rsidRPr="00952B9D">
        <w:rPr>
          <w:sz w:val="24"/>
          <w:szCs w:val="24"/>
        </w:rPr>
        <w:t xml:space="preserve"> abo</w:t>
      </w:r>
      <w:r w:rsidR="0024703F">
        <w:rPr>
          <w:sz w:val="24"/>
          <w:szCs w:val="24"/>
        </w:rPr>
        <w:t xml:space="preserve">ve shows that majority </w:t>
      </w:r>
      <w:r w:rsidR="001F4AB0" w:rsidRPr="00952B9D">
        <w:rPr>
          <w:sz w:val="24"/>
          <w:szCs w:val="24"/>
        </w:rPr>
        <w:t xml:space="preserve">of the respondents indicated that </w:t>
      </w:r>
      <w:r w:rsidR="001F4AB0" w:rsidRPr="00952B9D">
        <w:rPr>
          <w:color w:val="auto"/>
          <w:sz w:val="24"/>
          <w:szCs w:val="24"/>
          <w:lang w:val="en-US" w:eastAsia="en-US"/>
        </w:rPr>
        <w:t>Tax incentives contribute to predicting GDP growth</w:t>
      </w:r>
      <w:r w:rsidR="008F170F">
        <w:rPr>
          <w:sz w:val="24"/>
          <w:szCs w:val="24"/>
        </w:rPr>
        <w:t xml:space="preserve"> (mean = 4.00</w:t>
      </w:r>
      <w:r w:rsidR="001F4AB0" w:rsidRPr="00952B9D">
        <w:rPr>
          <w:sz w:val="24"/>
          <w:szCs w:val="24"/>
        </w:rPr>
        <w:t>, SD = 1.001).</w:t>
      </w:r>
    </w:p>
    <w:p w:rsidR="0024703F" w:rsidRDefault="0024703F" w:rsidP="001F4AB0">
      <w:pPr>
        <w:spacing w:line="360" w:lineRule="auto"/>
        <w:rPr>
          <w:sz w:val="24"/>
          <w:szCs w:val="24"/>
        </w:rPr>
      </w:pPr>
      <w:r>
        <w:rPr>
          <w:sz w:val="24"/>
          <w:szCs w:val="24"/>
        </w:rPr>
        <w:t xml:space="preserve"> Similarly, the majority</w:t>
      </w:r>
      <w:r w:rsidR="001F4AB0" w:rsidRPr="00952B9D">
        <w:rPr>
          <w:sz w:val="24"/>
          <w:szCs w:val="24"/>
        </w:rPr>
        <w:t xml:space="preserve"> of the respondents agreed that </w:t>
      </w:r>
      <w:r w:rsidR="001F4AB0" w:rsidRPr="00952B9D">
        <w:rPr>
          <w:sz w:val="24"/>
          <w:szCs w:val="24"/>
          <w:lang w:val="en-US"/>
        </w:rPr>
        <w:t>t</w:t>
      </w:r>
      <w:r w:rsidR="001F4AB0" w:rsidRPr="00952B9D">
        <w:rPr>
          <w:color w:val="auto"/>
          <w:sz w:val="24"/>
          <w:szCs w:val="24"/>
          <w:lang w:val="en-US" w:eastAsia="en-US"/>
        </w:rPr>
        <w:t>ax incentives are significant strategic drive for business and industrial growth</w:t>
      </w:r>
      <w:r w:rsidR="008F170F">
        <w:rPr>
          <w:sz w:val="24"/>
          <w:szCs w:val="24"/>
        </w:rPr>
        <w:t>, (mean =4.00</w:t>
      </w:r>
      <w:r>
        <w:rPr>
          <w:sz w:val="24"/>
          <w:szCs w:val="24"/>
        </w:rPr>
        <w:t>, SD=1.</w:t>
      </w:r>
      <w:proofErr w:type="gramStart"/>
      <w:r>
        <w:rPr>
          <w:sz w:val="24"/>
          <w:szCs w:val="24"/>
        </w:rPr>
        <w:t>107 )</w:t>
      </w:r>
      <w:proofErr w:type="gramEnd"/>
      <w:r>
        <w:rPr>
          <w:sz w:val="24"/>
          <w:szCs w:val="24"/>
        </w:rPr>
        <w:t>.</w:t>
      </w:r>
    </w:p>
    <w:p w:rsidR="00514A78" w:rsidRDefault="0024703F" w:rsidP="001F4AB0">
      <w:pPr>
        <w:spacing w:line="360" w:lineRule="auto"/>
        <w:rPr>
          <w:sz w:val="24"/>
          <w:szCs w:val="24"/>
        </w:rPr>
      </w:pPr>
      <w:r>
        <w:rPr>
          <w:sz w:val="24"/>
          <w:szCs w:val="24"/>
        </w:rPr>
        <w:t xml:space="preserve">Further-more, the majority also </w:t>
      </w:r>
      <w:r w:rsidR="001F4AB0" w:rsidRPr="00952B9D">
        <w:rPr>
          <w:sz w:val="24"/>
          <w:szCs w:val="24"/>
        </w:rPr>
        <w:t xml:space="preserve">agreed that </w:t>
      </w:r>
      <w:r w:rsidR="001F4AB0" w:rsidRPr="00952B9D">
        <w:rPr>
          <w:color w:val="auto"/>
          <w:sz w:val="24"/>
          <w:szCs w:val="24"/>
          <w:lang w:val="en-US" w:eastAsia="en-US"/>
        </w:rPr>
        <w:t>Tax exemptions decrease tax burden of SMEs more than that of tax rates which positions them to reinvest their capital for their efficient functioning</w:t>
      </w:r>
      <w:r w:rsidR="00514A78">
        <w:rPr>
          <w:sz w:val="24"/>
          <w:szCs w:val="24"/>
        </w:rPr>
        <w:t>, (mean = 3.43, SD=1.228)</w:t>
      </w:r>
    </w:p>
    <w:p w:rsidR="00514A78" w:rsidRDefault="00514A78" w:rsidP="001F4AB0">
      <w:pPr>
        <w:spacing w:line="360" w:lineRule="auto"/>
        <w:rPr>
          <w:sz w:val="24"/>
          <w:szCs w:val="24"/>
        </w:rPr>
      </w:pPr>
      <w:r>
        <w:rPr>
          <w:sz w:val="24"/>
          <w:szCs w:val="24"/>
        </w:rPr>
        <w:t xml:space="preserve"> Half the number of </w:t>
      </w:r>
      <w:proofErr w:type="spellStart"/>
      <w:r>
        <w:rPr>
          <w:sz w:val="24"/>
          <w:szCs w:val="24"/>
        </w:rPr>
        <w:t>respndents</w:t>
      </w:r>
      <w:proofErr w:type="spellEnd"/>
      <w:r w:rsidR="001F4AB0" w:rsidRPr="00952B9D">
        <w:rPr>
          <w:sz w:val="24"/>
          <w:szCs w:val="24"/>
        </w:rPr>
        <w:t xml:space="preserve"> agreed that </w:t>
      </w:r>
      <w:r w:rsidR="001F4AB0" w:rsidRPr="00952B9D">
        <w:rPr>
          <w:color w:val="auto"/>
          <w:sz w:val="24"/>
          <w:szCs w:val="24"/>
          <w:lang w:val="en-US" w:eastAsia="en-US"/>
        </w:rPr>
        <w:t>Tax incentives lower tax amount payable hence supporting the growth SMEs</w:t>
      </w:r>
      <w:r w:rsidR="008F170F">
        <w:rPr>
          <w:sz w:val="24"/>
          <w:szCs w:val="24"/>
        </w:rPr>
        <w:t xml:space="preserve"> (mean = 4.00</w:t>
      </w:r>
      <w:r>
        <w:rPr>
          <w:sz w:val="24"/>
          <w:szCs w:val="24"/>
        </w:rPr>
        <w:t>, SD=2.696)</w:t>
      </w:r>
    </w:p>
    <w:p w:rsidR="00514A78" w:rsidRDefault="00514A78" w:rsidP="001F4AB0">
      <w:pPr>
        <w:spacing w:line="360" w:lineRule="auto"/>
        <w:rPr>
          <w:sz w:val="24"/>
          <w:szCs w:val="24"/>
        </w:rPr>
      </w:pPr>
      <w:r>
        <w:rPr>
          <w:sz w:val="24"/>
          <w:szCs w:val="24"/>
        </w:rPr>
        <w:t xml:space="preserve"> Findings as to whether</w:t>
      </w:r>
      <w:r w:rsidR="001F4AB0" w:rsidRPr="00952B9D">
        <w:rPr>
          <w:sz w:val="24"/>
          <w:szCs w:val="24"/>
        </w:rPr>
        <w:t xml:space="preserve"> </w:t>
      </w:r>
      <w:r w:rsidR="001F4AB0" w:rsidRPr="00952B9D">
        <w:rPr>
          <w:sz w:val="24"/>
          <w:szCs w:val="24"/>
          <w:lang w:val="en-US"/>
        </w:rPr>
        <w:t>f</w:t>
      </w:r>
      <w:r w:rsidR="001F4AB0" w:rsidRPr="00952B9D">
        <w:rPr>
          <w:color w:val="auto"/>
          <w:sz w:val="24"/>
          <w:szCs w:val="24"/>
          <w:lang w:val="en-US" w:eastAsia="en-US"/>
        </w:rPr>
        <w:t>irms with incentives perform better than firms without incentives in terms of gross sales and value added</w:t>
      </w:r>
      <w:r>
        <w:rPr>
          <w:color w:val="auto"/>
          <w:sz w:val="24"/>
          <w:szCs w:val="24"/>
          <w:lang w:val="en-US" w:eastAsia="en-US"/>
        </w:rPr>
        <w:t xml:space="preserve"> showed that the majority agreed.</w:t>
      </w:r>
      <w:r w:rsidR="008F170F">
        <w:rPr>
          <w:sz w:val="24"/>
          <w:szCs w:val="24"/>
        </w:rPr>
        <w:t xml:space="preserve"> (mean=4.00</w:t>
      </w:r>
      <w:r w:rsidR="001F4AB0" w:rsidRPr="00952B9D">
        <w:rPr>
          <w:sz w:val="24"/>
          <w:szCs w:val="24"/>
        </w:rPr>
        <w:t xml:space="preserve">, SD=1.227), </w:t>
      </w:r>
    </w:p>
    <w:p w:rsidR="00514A78" w:rsidRDefault="00514A78" w:rsidP="001F4AB0">
      <w:pPr>
        <w:spacing w:line="360" w:lineRule="auto"/>
        <w:rPr>
          <w:sz w:val="24"/>
          <w:szCs w:val="24"/>
        </w:rPr>
      </w:pPr>
      <w:r>
        <w:rPr>
          <w:sz w:val="24"/>
          <w:szCs w:val="24"/>
        </w:rPr>
        <w:t xml:space="preserve">Also findings as to whether </w:t>
      </w:r>
      <w:r>
        <w:rPr>
          <w:color w:val="auto"/>
          <w:sz w:val="24"/>
          <w:szCs w:val="24"/>
          <w:lang w:val="en-US" w:eastAsia="en-US"/>
        </w:rPr>
        <w:t>t</w:t>
      </w:r>
      <w:r w:rsidR="001F4AB0" w:rsidRPr="00952B9D">
        <w:rPr>
          <w:color w:val="auto"/>
          <w:sz w:val="24"/>
          <w:szCs w:val="24"/>
          <w:lang w:val="en-US" w:eastAsia="en-US"/>
        </w:rPr>
        <w:t>ax incentives are predictors of sustainable SME growth</w:t>
      </w:r>
      <w:r>
        <w:rPr>
          <w:color w:val="auto"/>
          <w:sz w:val="24"/>
          <w:szCs w:val="24"/>
          <w:lang w:val="en-US" w:eastAsia="en-US"/>
        </w:rPr>
        <w:t xml:space="preserve"> indicated that the majority agreed</w:t>
      </w:r>
      <w:r w:rsidR="001F4AB0" w:rsidRPr="00952B9D">
        <w:rPr>
          <w:sz w:val="24"/>
          <w:szCs w:val="24"/>
        </w:rPr>
        <w:t xml:space="preserve"> with</w:t>
      </w:r>
      <w:r w:rsidR="008F170F">
        <w:rPr>
          <w:sz w:val="24"/>
          <w:szCs w:val="24"/>
        </w:rPr>
        <w:t xml:space="preserve"> (mean=4.00</w:t>
      </w:r>
      <w:r>
        <w:rPr>
          <w:sz w:val="24"/>
          <w:szCs w:val="24"/>
        </w:rPr>
        <w:t>, SD=1.138)</w:t>
      </w:r>
    </w:p>
    <w:p w:rsidR="001F4AB0" w:rsidRDefault="00514A78" w:rsidP="001F4AB0">
      <w:pPr>
        <w:spacing w:line="360" w:lineRule="auto"/>
        <w:rPr>
          <w:sz w:val="24"/>
          <w:szCs w:val="24"/>
        </w:rPr>
      </w:pPr>
      <w:r>
        <w:rPr>
          <w:sz w:val="24"/>
          <w:szCs w:val="24"/>
        </w:rPr>
        <w:t xml:space="preserve"> However, minority of the respondents </w:t>
      </w:r>
      <w:r w:rsidR="001F4AB0" w:rsidRPr="00952B9D">
        <w:rPr>
          <w:sz w:val="24"/>
          <w:szCs w:val="24"/>
        </w:rPr>
        <w:t xml:space="preserve">agreed that </w:t>
      </w:r>
      <w:r w:rsidR="001F4AB0" w:rsidRPr="00952B9D">
        <w:rPr>
          <w:sz w:val="24"/>
          <w:szCs w:val="24"/>
          <w:lang w:val="en-US"/>
        </w:rPr>
        <w:t>t</w:t>
      </w:r>
      <w:r w:rsidR="001F4AB0" w:rsidRPr="00952B9D">
        <w:rPr>
          <w:color w:val="auto"/>
          <w:sz w:val="24"/>
          <w:szCs w:val="24"/>
          <w:lang w:val="en-US" w:eastAsia="en-US"/>
        </w:rPr>
        <w:t>ax incentives encourage savings and stimulate investment that leads to a better economy</w:t>
      </w:r>
      <w:r w:rsidR="001F4AB0" w:rsidRPr="00952B9D">
        <w:rPr>
          <w:sz w:val="24"/>
          <w:szCs w:val="24"/>
        </w:rPr>
        <w:t>, (mean=3.12, SD=1.354).</w:t>
      </w:r>
    </w:p>
    <w:p w:rsidR="002A0DB0" w:rsidRPr="00952B9D" w:rsidRDefault="002A0DB0" w:rsidP="001F4AB0">
      <w:pPr>
        <w:spacing w:line="360" w:lineRule="auto"/>
        <w:rPr>
          <w:sz w:val="24"/>
          <w:szCs w:val="24"/>
        </w:rPr>
      </w:pPr>
    </w:p>
    <w:p w:rsidR="00777EA2" w:rsidRDefault="00777EA2" w:rsidP="004B058F">
      <w:pPr>
        <w:spacing w:line="360" w:lineRule="auto"/>
        <w:ind w:left="0" w:firstLine="0"/>
        <w:rPr>
          <w:sz w:val="24"/>
          <w:szCs w:val="24"/>
        </w:rPr>
      </w:pPr>
    </w:p>
    <w:p w:rsidR="004B058F" w:rsidRPr="00952B9D" w:rsidRDefault="004B058F" w:rsidP="004B058F">
      <w:pPr>
        <w:spacing w:line="360" w:lineRule="auto"/>
        <w:ind w:left="0" w:firstLine="0"/>
        <w:rPr>
          <w:sz w:val="24"/>
          <w:szCs w:val="24"/>
        </w:rPr>
      </w:pPr>
    </w:p>
    <w:p w:rsidR="001F4AB0" w:rsidRPr="00952B9D" w:rsidRDefault="001F4AB0" w:rsidP="001F4AB0">
      <w:pPr>
        <w:pStyle w:val="Heading2"/>
        <w:spacing w:line="360" w:lineRule="auto"/>
        <w:jc w:val="both"/>
        <w:rPr>
          <w:rFonts w:ascii="Times New Roman" w:hAnsi="Times New Roman" w:cs="Times New Roman"/>
          <w:color w:val="auto"/>
          <w:szCs w:val="24"/>
        </w:rPr>
      </w:pPr>
      <w:bookmarkStart w:id="164" w:name="_Toc520725731"/>
      <w:r w:rsidRPr="00952B9D">
        <w:rPr>
          <w:rFonts w:ascii="Times New Roman" w:hAnsi="Times New Roman" w:cs="Times New Roman"/>
          <w:szCs w:val="24"/>
        </w:rPr>
        <w:t xml:space="preserve">4.4 </w:t>
      </w:r>
      <w:bookmarkEnd w:id="164"/>
      <w:r w:rsidRPr="00952B9D">
        <w:rPr>
          <w:rFonts w:ascii="Times New Roman" w:hAnsi="Times New Roman" w:cs="Times New Roman"/>
          <w:color w:val="auto"/>
          <w:szCs w:val="24"/>
        </w:rPr>
        <w:t>The relationship between tax administration and growth of SMEs</w:t>
      </w:r>
    </w:p>
    <w:bookmarkEnd w:id="161"/>
    <w:bookmarkEnd w:id="162"/>
    <w:bookmarkEnd w:id="163"/>
    <w:p w:rsidR="001F4AB0" w:rsidRPr="00952B9D" w:rsidRDefault="001F4AB0" w:rsidP="001F4AB0">
      <w:pPr>
        <w:spacing w:line="360" w:lineRule="auto"/>
        <w:rPr>
          <w:color w:val="auto"/>
          <w:sz w:val="24"/>
          <w:szCs w:val="24"/>
        </w:rPr>
      </w:pPr>
      <w:r w:rsidRPr="00952B9D">
        <w:rPr>
          <w:color w:val="auto"/>
          <w:sz w:val="24"/>
          <w:szCs w:val="24"/>
        </w:rPr>
        <w:t xml:space="preserve">The </w:t>
      </w:r>
      <w:r w:rsidRPr="00952B9D">
        <w:rPr>
          <w:sz w:val="24"/>
          <w:szCs w:val="24"/>
        </w:rPr>
        <w:t>third</w:t>
      </w:r>
      <w:r w:rsidRPr="00952B9D">
        <w:rPr>
          <w:color w:val="auto"/>
          <w:sz w:val="24"/>
          <w:szCs w:val="24"/>
        </w:rPr>
        <w:t xml:space="preserve"> objective of the study was to examine the relationship between tax administration and SMEs’ Growth. This aspect, was measured using 5 items scored on a five point Likert scale ranging from 5= Strongly Agreed, 4= Agree, 3= Not Sure, 2= Disagree, 1= Strongly Disagree and the findings are presented in Table below using descriptive statistics of percentages. </w:t>
      </w:r>
    </w:p>
    <w:p w:rsidR="001F4AB0" w:rsidRPr="00952B9D" w:rsidRDefault="004B058F" w:rsidP="001F4AB0">
      <w:pPr>
        <w:pStyle w:val="Heading2"/>
        <w:spacing w:line="360" w:lineRule="auto"/>
        <w:jc w:val="both"/>
        <w:rPr>
          <w:rFonts w:ascii="Times New Roman" w:hAnsi="Times New Roman" w:cs="Times New Roman"/>
          <w:szCs w:val="24"/>
        </w:rPr>
      </w:pPr>
      <w:r>
        <w:rPr>
          <w:rFonts w:ascii="Times New Roman" w:hAnsi="Times New Roman" w:cs="Times New Roman"/>
          <w:szCs w:val="24"/>
        </w:rPr>
        <w:lastRenderedPageBreak/>
        <w:t>Table 6</w:t>
      </w:r>
      <w:r w:rsidR="001F4AB0" w:rsidRPr="00952B9D">
        <w:rPr>
          <w:rFonts w:ascii="Times New Roman" w:hAnsi="Times New Roman" w:cs="Times New Roman"/>
          <w:szCs w:val="24"/>
        </w:rPr>
        <w:t>: showing t</w:t>
      </w:r>
      <w:r w:rsidR="001F4AB0" w:rsidRPr="00952B9D">
        <w:rPr>
          <w:rFonts w:ascii="Times New Roman" w:hAnsi="Times New Roman" w:cs="Times New Roman"/>
          <w:color w:val="auto"/>
          <w:szCs w:val="24"/>
        </w:rPr>
        <w:t>he relationship between tax administration and growth of SMEs</w:t>
      </w:r>
    </w:p>
    <w:tbl>
      <w:tblPr>
        <w:tblpPr w:leftFromText="180" w:rightFromText="180" w:vertAnchor="text" w:horzAnchor="margin" w:tblpXSpec="center" w:tblpY="-89"/>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57"/>
        <w:gridCol w:w="1134"/>
        <w:gridCol w:w="992"/>
        <w:gridCol w:w="709"/>
        <w:gridCol w:w="708"/>
        <w:gridCol w:w="993"/>
        <w:gridCol w:w="850"/>
      </w:tblGrid>
      <w:tr w:rsidR="001F4AB0" w:rsidRPr="00952B9D" w:rsidTr="002A0DB0">
        <w:tc>
          <w:tcPr>
            <w:tcW w:w="4957" w:type="dxa"/>
            <w:vMerge w:val="restart"/>
          </w:tcPr>
          <w:p w:rsidR="001F4AB0" w:rsidRPr="00952B9D" w:rsidRDefault="001F4AB0" w:rsidP="00CC72DC">
            <w:pPr>
              <w:pStyle w:val="Heading2"/>
              <w:spacing w:line="360" w:lineRule="auto"/>
              <w:jc w:val="both"/>
              <w:rPr>
                <w:rFonts w:ascii="Times New Roman" w:hAnsi="Times New Roman" w:cs="Times New Roman"/>
                <w:szCs w:val="24"/>
              </w:rPr>
            </w:pPr>
            <w:r w:rsidRPr="00952B9D">
              <w:rPr>
                <w:rFonts w:ascii="Times New Roman" w:hAnsi="Times New Roman" w:cs="Times New Roman"/>
                <w:color w:val="auto"/>
                <w:szCs w:val="24"/>
              </w:rPr>
              <w:t>The relationship between tax ad</w:t>
            </w:r>
            <w:r w:rsidRPr="00952B9D">
              <w:rPr>
                <w:rFonts w:ascii="Times New Roman" w:hAnsi="Times New Roman" w:cs="Times New Roman"/>
                <w:szCs w:val="24"/>
              </w:rPr>
              <w:t>ministration and growth of SMEs</w:t>
            </w:r>
          </w:p>
        </w:tc>
        <w:tc>
          <w:tcPr>
            <w:tcW w:w="2126" w:type="dxa"/>
            <w:gridSpan w:val="2"/>
          </w:tcPr>
          <w:p w:rsidR="001F4AB0" w:rsidRPr="00952B9D" w:rsidRDefault="001F4AB0" w:rsidP="00CC72DC">
            <w:pPr>
              <w:spacing w:after="0" w:line="360" w:lineRule="auto"/>
              <w:rPr>
                <w:b/>
                <w:sz w:val="24"/>
                <w:szCs w:val="24"/>
              </w:rPr>
            </w:pPr>
            <w:r w:rsidRPr="00952B9D">
              <w:rPr>
                <w:b/>
                <w:sz w:val="24"/>
                <w:szCs w:val="24"/>
              </w:rPr>
              <w:t xml:space="preserve">Agree (%) </w:t>
            </w:r>
          </w:p>
        </w:tc>
        <w:tc>
          <w:tcPr>
            <w:tcW w:w="1417" w:type="dxa"/>
            <w:gridSpan w:val="2"/>
          </w:tcPr>
          <w:p w:rsidR="001F4AB0" w:rsidRPr="00952B9D" w:rsidRDefault="001F4AB0" w:rsidP="00CC72DC">
            <w:pPr>
              <w:spacing w:after="0" w:line="360" w:lineRule="auto"/>
              <w:rPr>
                <w:b/>
                <w:sz w:val="24"/>
                <w:szCs w:val="24"/>
              </w:rPr>
            </w:pPr>
            <w:r w:rsidRPr="00952B9D">
              <w:rPr>
                <w:b/>
                <w:sz w:val="24"/>
                <w:szCs w:val="24"/>
              </w:rPr>
              <w:t>Disagree (%)</w:t>
            </w:r>
          </w:p>
        </w:tc>
        <w:tc>
          <w:tcPr>
            <w:tcW w:w="993" w:type="dxa"/>
          </w:tcPr>
          <w:p w:rsidR="001F4AB0" w:rsidRPr="00952B9D" w:rsidRDefault="001F4AB0" w:rsidP="00CC72DC">
            <w:pPr>
              <w:spacing w:after="0" w:line="360" w:lineRule="auto"/>
              <w:rPr>
                <w:b/>
                <w:sz w:val="24"/>
                <w:szCs w:val="24"/>
              </w:rPr>
            </w:pPr>
            <w:r w:rsidRPr="00952B9D">
              <w:rPr>
                <w:b/>
                <w:sz w:val="24"/>
                <w:szCs w:val="24"/>
              </w:rPr>
              <w:t xml:space="preserve">Mean </w:t>
            </w:r>
          </w:p>
        </w:tc>
        <w:tc>
          <w:tcPr>
            <w:tcW w:w="850" w:type="dxa"/>
          </w:tcPr>
          <w:p w:rsidR="001F4AB0" w:rsidRPr="00952B9D" w:rsidRDefault="001F4AB0" w:rsidP="00CC72DC">
            <w:pPr>
              <w:spacing w:after="0" w:line="360" w:lineRule="auto"/>
              <w:rPr>
                <w:b/>
                <w:sz w:val="24"/>
                <w:szCs w:val="24"/>
              </w:rPr>
            </w:pPr>
            <w:r w:rsidRPr="00952B9D">
              <w:rPr>
                <w:b/>
                <w:sz w:val="24"/>
                <w:szCs w:val="24"/>
              </w:rPr>
              <w:t>SD</w:t>
            </w:r>
          </w:p>
        </w:tc>
      </w:tr>
      <w:tr w:rsidR="001F4AB0" w:rsidRPr="00952B9D" w:rsidTr="002A0DB0">
        <w:tc>
          <w:tcPr>
            <w:tcW w:w="4957" w:type="dxa"/>
            <w:vMerge/>
          </w:tcPr>
          <w:p w:rsidR="001F4AB0" w:rsidRPr="00952B9D" w:rsidRDefault="001F4AB0" w:rsidP="00CC72DC">
            <w:pPr>
              <w:autoSpaceDE w:val="0"/>
              <w:autoSpaceDN w:val="0"/>
              <w:adjustRightInd w:val="0"/>
              <w:spacing w:after="0" w:line="360" w:lineRule="auto"/>
              <w:ind w:left="360"/>
              <w:rPr>
                <w:b/>
                <w:sz w:val="24"/>
                <w:szCs w:val="24"/>
              </w:rPr>
            </w:pPr>
          </w:p>
        </w:tc>
        <w:tc>
          <w:tcPr>
            <w:tcW w:w="1134" w:type="dxa"/>
          </w:tcPr>
          <w:p w:rsidR="001F4AB0" w:rsidRPr="00952B9D" w:rsidRDefault="001F4AB0" w:rsidP="00CC72DC">
            <w:pPr>
              <w:spacing w:after="0" w:line="360" w:lineRule="auto"/>
              <w:rPr>
                <w:b/>
                <w:sz w:val="24"/>
                <w:szCs w:val="24"/>
              </w:rPr>
            </w:pPr>
            <w:r w:rsidRPr="00952B9D">
              <w:rPr>
                <w:b/>
                <w:sz w:val="24"/>
                <w:szCs w:val="24"/>
              </w:rPr>
              <w:t>SA</w:t>
            </w:r>
          </w:p>
        </w:tc>
        <w:tc>
          <w:tcPr>
            <w:tcW w:w="992" w:type="dxa"/>
          </w:tcPr>
          <w:p w:rsidR="001F4AB0" w:rsidRPr="00952B9D" w:rsidRDefault="001F4AB0" w:rsidP="00CC72DC">
            <w:pPr>
              <w:spacing w:after="0" w:line="360" w:lineRule="auto"/>
              <w:rPr>
                <w:b/>
                <w:sz w:val="24"/>
                <w:szCs w:val="24"/>
              </w:rPr>
            </w:pPr>
            <w:r w:rsidRPr="00952B9D">
              <w:rPr>
                <w:b/>
                <w:sz w:val="24"/>
                <w:szCs w:val="24"/>
              </w:rPr>
              <w:t>A</w:t>
            </w:r>
          </w:p>
        </w:tc>
        <w:tc>
          <w:tcPr>
            <w:tcW w:w="709" w:type="dxa"/>
          </w:tcPr>
          <w:p w:rsidR="001F4AB0" w:rsidRPr="00952B9D" w:rsidRDefault="001F4AB0" w:rsidP="00CC72DC">
            <w:pPr>
              <w:spacing w:after="0" w:line="360" w:lineRule="auto"/>
              <w:rPr>
                <w:b/>
                <w:sz w:val="24"/>
                <w:szCs w:val="24"/>
              </w:rPr>
            </w:pPr>
            <w:r w:rsidRPr="00952B9D">
              <w:rPr>
                <w:b/>
                <w:sz w:val="24"/>
                <w:szCs w:val="24"/>
              </w:rPr>
              <w:t>DA</w:t>
            </w:r>
          </w:p>
        </w:tc>
        <w:tc>
          <w:tcPr>
            <w:tcW w:w="708" w:type="dxa"/>
          </w:tcPr>
          <w:p w:rsidR="001F4AB0" w:rsidRPr="00952B9D" w:rsidRDefault="001F4AB0" w:rsidP="00CC72DC">
            <w:pPr>
              <w:spacing w:after="0" w:line="360" w:lineRule="auto"/>
              <w:rPr>
                <w:b/>
                <w:sz w:val="24"/>
                <w:szCs w:val="24"/>
              </w:rPr>
            </w:pPr>
            <w:r w:rsidRPr="00952B9D">
              <w:rPr>
                <w:b/>
                <w:sz w:val="24"/>
                <w:szCs w:val="24"/>
              </w:rPr>
              <w:t>SDA</w:t>
            </w:r>
          </w:p>
        </w:tc>
        <w:tc>
          <w:tcPr>
            <w:tcW w:w="993" w:type="dxa"/>
          </w:tcPr>
          <w:p w:rsidR="001F4AB0" w:rsidRPr="00952B9D" w:rsidRDefault="001F4AB0" w:rsidP="00CC72DC">
            <w:pPr>
              <w:autoSpaceDE w:val="0"/>
              <w:autoSpaceDN w:val="0"/>
              <w:adjustRightInd w:val="0"/>
              <w:spacing w:after="0" w:line="360" w:lineRule="auto"/>
              <w:rPr>
                <w:sz w:val="24"/>
                <w:szCs w:val="24"/>
              </w:rPr>
            </w:pPr>
          </w:p>
        </w:tc>
        <w:tc>
          <w:tcPr>
            <w:tcW w:w="850" w:type="dxa"/>
          </w:tcPr>
          <w:p w:rsidR="001F4AB0" w:rsidRPr="00952B9D" w:rsidRDefault="001F4AB0" w:rsidP="00CC72DC">
            <w:pPr>
              <w:autoSpaceDE w:val="0"/>
              <w:autoSpaceDN w:val="0"/>
              <w:adjustRightInd w:val="0"/>
              <w:spacing w:after="0" w:line="360" w:lineRule="auto"/>
              <w:rPr>
                <w:sz w:val="24"/>
                <w:szCs w:val="24"/>
              </w:rPr>
            </w:pPr>
          </w:p>
        </w:tc>
      </w:tr>
      <w:tr w:rsidR="001F4AB0" w:rsidRPr="00952B9D" w:rsidTr="002A0DB0">
        <w:trPr>
          <w:trHeight w:val="262"/>
        </w:trPr>
        <w:tc>
          <w:tcPr>
            <w:tcW w:w="4957" w:type="dxa"/>
          </w:tcPr>
          <w:p w:rsidR="001F4AB0" w:rsidRPr="00952B9D" w:rsidRDefault="001F4AB0" w:rsidP="00CC72DC">
            <w:pPr>
              <w:spacing w:after="0" w:line="360" w:lineRule="auto"/>
              <w:rPr>
                <w:sz w:val="24"/>
                <w:szCs w:val="24"/>
              </w:rPr>
            </w:pPr>
            <w:r w:rsidRPr="00952B9D">
              <w:rPr>
                <w:color w:val="auto"/>
                <w:sz w:val="24"/>
                <w:szCs w:val="24"/>
                <w:lang w:val="en-US" w:eastAsia="en-US"/>
              </w:rPr>
              <w:t>Tax administration is one of the factors to improve a business’s public image</w:t>
            </w:r>
          </w:p>
        </w:tc>
        <w:tc>
          <w:tcPr>
            <w:tcW w:w="1134" w:type="dxa"/>
          </w:tcPr>
          <w:p w:rsidR="001F4AB0" w:rsidRPr="00952B9D" w:rsidRDefault="001F4AB0" w:rsidP="00CC72DC">
            <w:pPr>
              <w:spacing w:after="0" w:line="360" w:lineRule="auto"/>
              <w:rPr>
                <w:sz w:val="24"/>
                <w:szCs w:val="24"/>
              </w:rPr>
            </w:pPr>
            <w:r w:rsidRPr="00952B9D">
              <w:rPr>
                <w:sz w:val="24"/>
                <w:szCs w:val="24"/>
              </w:rPr>
              <w:t>31.1</w:t>
            </w:r>
          </w:p>
        </w:tc>
        <w:tc>
          <w:tcPr>
            <w:tcW w:w="992" w:type="dxa"/>
          </w:tcPr>
          <w:p w:rsidR="001F4AB0" w:rsidRPr="00952B9D" w:rsidRDefault="001F4AB0" w:rsidP="00CC72DC">
            <w:pPr>
              <w:spacing w:after="0" w:line="360" w:lineRule="auto"/>
              <w:rPr>
                <w:sz w:val="24"/>
                <w:szCs w:val="24"/>
              </w:rPr>
            </w:pPr>
            <w:r w:rsidRPr="00952B9D">
              <w:rPr>
                <w:sz w:val="24"/>
                <w:szCs w:val="24"/>
              </w:rPr>
              <w:t>36.5</w:t>
            </w:r>
          </w:p>
        </w:tc>
        <w:tc>
          <w:tcPr>
            <w:tcW w:w="709" w:type="dxa"/>
          </w:tcPr>
          <w:p w:rsidR="001F4AB0" w:rsidRPr="00952B9D" w:rsidRDefault="001F4AB0" w:rsidP="00CC72DC">
            <w:pPr>
              <w:spacing w:after="0" w:line="360" w:lineRule="auto"/>
              <w:rPr>
                <w:sz w:val="24"/>
                <w:szCs w:val="24"/>
              </w:rPr>
            </w:pPr>
            <w:r w:rsidRPr="00952B9D">
              <w:rPr>
                <w:sz w:val="24"/>
                <w:szCs w:val="24"/>
              </w:rPr>
              <w:t>4.1</w:t>
            </w:r>
          </w:p>
        </w:tc>
        <w:tc>
          <w:tcPr>
            <w:tcW w:w="708" w:type="dxa"/>
          </w:tcPr>
          <w:p w:rsidR="001F4AB0" w:rsidRPr="00952B9D" w:rsidRDefault="001F4AB0" w:rsidP="00CC72DC">
            <w:pPr>
              <w:spacing w:after="0" w:line="360" w:lineRule="auto"/>
              <w:rPr>
                <w:sz w:val="24"/>
                <w:szCs w:val="24"/>
              </w:rPr>
            </w:pPr>
            <w:r w:rsidRPr="00952B9D">
              <w:rPr>
                <w:sz w:val="24"/>
                <w:szCs w:val="24"/>
              </w:rPr>
              <w:t>2.7</w:t>
            </w:r>
          </w:p>
        </w:tc>
        <w:tc>
          <w:tcPr>
            <w:tcW w:w="993" w:type="dxa"/>
          </w:tcPr>
          <w:p w:rsidR="001F4AB0" w:rsidRPr="00952B9D" w:rsidRDefault="008F170F" w:rsidP="00CC72DC">
            <w:pPr>
              <w:spacing w:after="0" w:line="360" w:lineRule="auto"/>
              <w:rPr>
                <w:sz w:val="24"/>
                <w:szCs w:val="24"/>
              </w:rPr>
            </w:pPr>
            <w:r>
              <w:rPr>
                <w:sz w:val="24"/>
                <w:szCs w:val="24"/>
              </w:rPr>
              <w:t>4.00</w:t>
            </w:r>
          </w:p>
        </w:tc>
        <w:tc>
          <w:tcPr>
            <w:tcW w:w="850" w:type="dxa"/>
          </w:tcPr>
          <w:p w:rsidR="001F4AB0" w:rsidRPr="00952B9D" w:rsidRDefault="001F4AB0" w:rsidP="00CC72DC">
            <w:pPr>
              <w:spacing w:after="0" w:line="360" w:lineRule="auto"/>
              <w:rPr>
                <w:sz w:val="24"/>
                <w:szCs w:val="24"/>
              </w:rPr>
            </w:pPr>
            <w:r w:rsidRPr="00952B9D">
              <w:rPr>
                <w:sz w:val="24"/>
                <w:szCs w:val="24"/>
              </w:rPr>
              <w:t>1.020</w:t>
            </w:r>
          </w:p>
          <w:p w:rsidR="001F4AB0" w:rsidRPr="00952B9D" w:rsidRDefault="001F4AB0" w:rsidP="00CC72DC">
            <w:pPr>
              <w:spacing w:after="0" w:line="360" w:lineRule="auto"/>
              <w:rPr>
                <w:sz w:val="24"/>
                <w:szCs w:val="24"/>
              </w:rPr>
            </w:pPr>
          </w:p>
        </w:tc>
      </w:tr>
      <w:tr w:rsidR="002A0DB0" w:rsidRPr="00952B9D" w:rsidTr="002A0DB0">
        <w:tc>
          <w:tcPr>
            <w:tcW w:w="4957" w:type="dxa"/>
            <w:vAlign w:val="bottom"/>
          </w:tcPr>
          <w:p w:rsidR="001F4AB0" w:rsidRPr="00952B9D" w:rsidRDefault="001F4AB0" w:rsidP="00CC72DC">
            <w:pPr>
              <w:spacing w:line="360" w:lineRule="auto"/>
              <w:rPr>
                <w:color w:val="auto"/>
                <w:sz w:val="24"/>
                <w:szCs w:val="24"/>
                <w:lang w:val="en-US" w:eastAsia="en-US"/>
              </w:rPr>
            </w:pPr>
            <w:r w:rsidRPr="00952B9D">
              <w:rPr>
                <w:color w:val="auto"/>
                <w:sz w:val="24"/>
                <w:szCs w:val="24"/>
                <w:lang w:val="en-US" w:eastAsia="en-US"/>
              </w:rPr>
              <w:t>Tax administration is not a time-consuming activity if a business keep financial checks and plans up to date.</w:t>
            </w:r>
          </w:p>
        </w:tc>
        <w:tc>
          <w:tcPr>
            <w:tcW w:w="1134" w:type="dxa"/>
          </w:tcPr>
          <w:p w:rsidR="001F4AB0" w:rsidRPr="00952B9D" w:rsidRDefault="001F4AB0" w:rsidP="00CC72DC">
            <w:pPr>
              <w:spacing w:after="0" w:line="360" w:lineRule="auto"/>
              <w:rPr>
                <w:sz w:val="24"/>
                <w:szCs w:val="24"/>
              </w:rPr>
            </w:pPr>
            <w:r w:rsidRPr="00952B9D">
              <w:rPr>
                <w:sz w:val="24"/>
                <w:szCs w:val="24"/>
              </w:rPr>
              <w:t>33.8</w:t>
            </w:r>
          </w:p>
        </w:tc>
        <w:tc>
          <w:tcPr>
            <w:tcW w:w="992" w:type="dxa"/>
          </w:tcPr>
          <w:p w:rsidR="001F4AB0" w:rsidRPr="00952B9D" w:rsidRDefault="001F4AB0" w:rsidP="00CC72DC">
            <w:pPr>
              <w:spacing w:after="0" w:line="360" w:lineRule="auto"/>
              <w:rPr>
                <w:sz w:val="24"/>
                <w:szCs w:val="24"/>
              </w:rPr>
            </w:pPr>
            <w:r w:rsidRPr="00952B9D">
              <w:rPr>
                <w:sz w:val="24"/>
                <w:szCs w:val="24"/>
              </w:rPr>
              <w:t>51.4</w:t>
            </w:r>
          </w:p>
        </w:tc>
        <w:tc>
          <w:tcPr>
            <w:tcW w:w="709" w:type="dxa"/>
          </w:tcPr>
          <w:p w:rsidR="001F4AB0" w:rsidRPr="00952B9D" w:rsidRDefault="001F4AB0" w:rsidP="00CC72DC">
            <w:pPr>
              <w:spacing w:after="0" w:line="360" w:lineRule="auto"/>
              <w:rPr>
                <w:sz w:val="24"/>
                <w:szCs w:val="24"/>
              </w:rPr>
            </w:pPr>
            <w:r w:rsidRPr="00952B9D">
              <w:rPr>
                <w:sz w:val="24"/>
                <w:szCs w:val="24"/>
              </w:rPr>
              <w:t>10.8</w:t>
            </w:r>
          </w:p>
        </w:tc>
        <w:tc>
          <w:tcPr>
            <w:tcW w:w="708" w:type="dxa"/>
          </w:tcPr>
          <w:p w:rsidR="001F4AB0" w:rsidRPr="00952B9D" w:rsidRDefault="001F4AB0" w:rsidP="00CC72DC">
            <w:pPr>
              <w:spacing w:after="0" w:line="360" w:lineRule="auto"/>
              <w:rPr>
                <w:sz w:val="24"/>
                <w:szCs w:val="24"/>
              </w:rPr>
            </w:pPr>
            <w:r w:rsidRPr="00952B9D">
              <w:rPr>
                <w:sz w:val="24"/>
                <w:szCs w:val="24"/>
              </w:rPr>
              <w:t>4.1</w:t>
            </w:r>
          </w:p>
        </w:tc>
        <w:tc>
          <w:tcPr>
            <w:tcW w:w="993" w:type="dxa"/>
          </w:tcPr>
          <w:p w:rsidR="001F4AB0" w:rsidRPr="00952B9D" w:rsidRDefault="001F4AB0" w:rsidP="00CC72DC">
            <w:pPr>
              <w:autoSpaceDE w:val="0"/>
              <w:autoSpaceDN w:val="0"/>
              <w:adjustRightInd w:val="0"/>
              <w:spacing w:after="0" w:line="360" w:lineRule="auto"/>
              <w:rPr>
                <w:sz w:val="24"/>
                <w:szCs w:val="24"/>
              </w:rPr>
            </w:pPr>
            <w:r w:rsidRPr="00952B9D">
              <w:rPr>
                <w:sz w:val="24"/>
                <w:szCs w:val="24"/>
              </w:rPr>
              <w:t>4.11</w:t>
            </w:r>
          </w:p>
        </w:tc>
        <w:tc>
          <w:tcPr>
            <w:tcW w:w="850" w:type="dxa"/>
          </w:tcPr>
          <w:p w:rsidR="001F4AB0" w:rsidRPr="00952B9D" w:rsidRDefault="001F4AB0" w:rsidP="00CC72DC">
            <w:pPr>
              <w:autoSpaceDE w:val="0"/>
              <w:autoSpaceDN w:val="0"/>
              <w:adjustRightInd w:val="0"/>
              <w:spacing w:after="0" w:line="360" w:lineRule="auto"/>
              <w:rPr>
                <w:sz w:val="24"/>
                <w:szCs w:val="24"/>
              </w:rPr>
            </w:pPr>
            <w:r w:rsidRPr="00952B9D">
              <w:rPr>
                <w:sz w:val="24"/>
                <w:szCs w:val="24"/>
              </w:rPr>
              <w:t>.900</w:t>
            </w:r>
          </w:p>
          <w:p w:rsidR="001F4AB0" w:rsidRPr="00952B9D" w:rsidRDefault="001F4AB0" w:rsidP="00CC72DC">
            <w:pPr>
              <w:autoSpaceDE w:val="0"/>
              <w:autoSpaceDN w:val="0"/>
              <w:adjustRightInd w:val="0"/>
              <w:spacing w:after="0" w:line="360" w:lineRule="auto"/>
              <w:rPr>
                <w:sz w:val="24"/>
                <w:szCs w:val="24"/>
              </w:rPr>
            </w:pPr>
          </w:p>
        </w:tc>
      </w:tr>
      <w:tr w:rsidR="002A0DB0" w:rsidRPr="00952B9D" w:rsidTr="002A0DB0">
        <w:tc>
          <w:tcPr>
            <w:tcW w:w="4957" w:type="dxa"/>
          </w:tcPr>
          <w:p w:rsidR="001F4AB0" w:rsidRPr="00952B9D" w:rsidRDefault="001F4AB0" w:rsidP="00CC72DC">
            <w:pPr>
              <w:spacing w:line="360" w:lineRule="auto"/>
              <w:rPr>
                <w:color w:val="auto"/>
                <w:sz w:val="24"/>
                <w:szCs w:val="24"/>
                <w:lang w:val="en-US" w:eastAsia="en-US"/>
              </w:rPr>
            </w:pPr>
            <w:r w:rsidRPr="00952B9D">
              <w:rPr>
                <w:color w:val="auto"/>
                <w:sz w:val="24"/>
                <w:szCs w:val="24"/>
                <w:lang w:val="en-US" w:eastAsia="en-US"/>
              </w:rPr>
              <w:t>Tax administration facilitates business functions and progress</w:t>
            </w:r>
          </w:p>
        </w:tc>
        <w:tc>
          <w:tcPr>
            <w:tcW w:w="1134" w:type="dxa"/>
          </w:tcPr>
          <w:p w:rsidR="001F4AB0" w:rsidRPr="00952B9D" w:rsidRDefault="001F4AB0" w:rsidP="00CC72DC">
            <w:pPr>
              <w:spacing w:after="0" w:line="360" w:lineRule="auto"/>
              <w:rPr>
                <w:sz w:val="24"/>
                <w:szCs w:val="24"/>
              </w:rPr>
            </w:pPr>
            <w:r w:rsidRPr="00952B9D">
              <w:rPr>
                <w:sz w:val="24"/>
                <w:szCs w:val="24"/>
              </w:rPr>
              <w:t>43.2</w:t>
            </w:r>
          </w:p>
        </w:tc>
        <w:tc>
          <w:tcPr>
            <w:tcW w:w="992" w:type="dxa"/>
          </w:tcPr>
          <w:p w:rsidR="001F4AB0" w:rsidRPr="00952B9D" w:rsidRDefault="001F4AB0" w:rsidP="00CC72DC">
            <w:pPr>
              <w:spacing w:after="0" w:line="360" w:lineRule="auto"/>
              <w:rPr>
                <w:sz w:val="24"/>
                <w:szCs w:val="24"/>
              </w:rPr>
            </w:pPr>
            <w:r w:rsidRPr="00952B9D">
              <w:rPr>
                <w:sz w:val="24"/>
                <w:szCs w:val="24"/>
              </w:rPr>
              <w:t>43.2</w:t>
            </w:r>
          </w:p>
        </w:tc>
        <w:tc>
          <w:tcPr>
            <w:tcW w:w="709" w:type="dxa"/>
          </w:tcPr>
          <w:p w:rsidR="001F4AB0" w:rsidRPr="00952B9D" w:rsidRDefault="001F4AB0" w:rsidP="00CC72DC">
            <w:pPr>
              <w:spacing w:after="0" w:line="360" w:lineRule="auto"/>
              <w:rPr>
                <w:sz w:val="24"/>
                <w:szCs w:val="24"/>
              </w:rPr>
            </w:pPr>
            <w:r w:rsidRPr="00952B9D">
              <w:rPr>
                <w:sz w:val="24"/>
                <w:szCs w:val="24"/>
              </w:rPr>
              <w:t>2.7</w:t>
            </w:r>
          </w:p>
        </w:tc>
        <w:tc>
          <w:tcPr>
            <w:tcW w:w="708" w:type="dxa"/>
          </w:tcPr>
          <w:p w:rsidR="001F4AB0" w:rsidRPr="00952B9D" w:rsidRDefault="001F4AB0" w:rsidP="00CC72DC">
            <w:pPr>
              <w:spacing w:after="0" w:line="360" w:lineRule="auto"/>
              <w:rPr>
                <w:sz w:val="24"/>
                <w:szCs w:val="24"/>
              </w:rPr>
            </w:pPr>
            <w:r w:rsidRPr="00952B9D">
              <w:rPr>
                <w:sz w:val="24"/>
                <w:szCs w:val="24"/>
              </w:rPr>
              <w:t>1.4</w:t>
            </w:r>
          </w:p>
        </w:tc>
        <w:tc>
          <w:tcPr>
            <w:tcW w:w="993" w:type="dxa"/>
          </w:tcPr>
          <w:p w:rsidR="001F4AB0" w:rsidRPr="00952B9D" w:rsidRDefault="001F4AB0" w:rsidP="00CC72DC">
            <w:pPr>
              <w:autoSpaceDE w:val="0"/>
              <w:autoSpaceDN w:val="0"/>
              <w:adjustRightInd w:val="0"/>
              <w:spacing w:after="0" w:line="360" w:lineRule="auto"/>
              <w:rPr>
                <w:sz w:val="24"/>
                <w:szCs w:val="24"/>
              </w:rPr>
            </w:pPr>
            <w:r w:rsidRPr="00952B9D">
              <w:rPr>
                <w:sz w:val="24"/>
                <w:szCs w:val="24"/>
              </w:rPr>
              <w:t>4.23</w:t>
            </w:r>
          </w:p>
        </w:tc>
        <w:tc>
          <w:tcPr>
            <w:tcW w:w="850" w:type="dxa"/>
          </w:tcPr>
          <w:p w:rsidR="001F4AB0" w:rsidRPr="00952B9D" w:rsidRDefault="001F4AB0" w:rsidP="00CC72DC">
            <w:pPr>
              <w:autoSpaceDE w:val="0"/>
              <w:autoSpaceDN w:val="0"/>
              <w:adjustRightInd w:val="0"/>
              <w:spacing w:after="0" w:line="360" w:lineRule="auto"/>
              <w:rPr>
                <w:sz w:val="24"/>
                <w:szCs w:val="24"/>
              </w:rPr>
            </w:pPr>
            <w:r w:rsidRPr="00952B9D">
              <w:rPr>
                <w:sz w:val="24"/>
                <w:szCs w:val="24"/>
              </w:rPr>
              <w:t>.884</w:t>
            </w:r>
          </w:p>
        </w:tc>
      </w:tr>
      <w:tr w:rsidR="002A0DB0" w:rsidRPr="00952B9D" w:rsidTr="002A0DB0">
        <w:tc>
          <w:tcPr>
            <w:tcW w:w="4957" w:type="dxa"/>
            <w:vAlign w:val="bottom"/>
          </w:tcPr>
          <w:p w:rsidR="001F4AB0" w:rsidRPr="00952B9D" w:rsidRDefault="001F4AB0" w:rsidP="00CC72DC">
            <w:pPr>
              <w:spacing w:line="360" w:lineRule="auto"/>
              <w:rPr>
                <w:color w:val="auto"/>
                <w:sz w:val="24"/>
                <w:szCs w:val="24"/>
                <w:lang w:val="en-US" w:eastAsia="en-US"/>
              </w:rPr>
            </w:pPr>
            <w:r w:rsidRPr="00952B9D">
              <w:rPr>
                <w:color w:val="auto"/>
                <w:sz w:val="24"/>
                <w:szCs w:val="24"/>
                <w:lang w:val="en-US" w:eastAsia="en-US"/>
              </w:rPr>
              <w:t>Overlooking and delaying tax payments causes financial damage to SMEs</w:t>
            </w:r>
          </w:p>
        </w:tc>
        <w:tc>
          <w:tcPr>
            <w:tcW w:w="1134" w:type="dxa"/>
          </w:tcPr>
          <w:p w:rsidR="001F4AB0" w:rsidRPr="00952B9D" w:rsidRDefault="001F4AB0" w:rsidP="00CC72DC">
            <w:pPr>
              <w:spacing w:after="0" w:line="360" w:lineRule="auto"/>
              <w:rPr>
                <w:sz w:val="24"/>
                <w:szCs w:val="24"/>
              </w:rPr>
            </w:pPr>
            <w:r w:rsidRPr="00952B9D">
              <w:rPr>
                <w:sz w:val="24"/>
                <w:szCs w:val="24"/>
              </w:rPr>
              <w:t>43.2</w:t>
            </w:r>
          </w:p>
        </w:tc>
        <w:tc>
          <w:tcPr>
            <w:tcW w:w="992" w:type="dxa"/>
          </w:tcPr>
          <w:p w:rsidR="001F4AB0" w:rsidRPr="00952B9D" w:rsidRDefault="001F4AB0" w:rsidP="00CC72DC">
            <w:pPr>
              <w:spacing w:after="0" w:line="360" w:lineRule="auto"/>
              <w:rPr>
                <w:sz w:val="24"/>
                <w:szCs w:val="24"/>
              </w:rPr>
            </w:pPr>
            <w:r w:rsidRPr="00952B9D">
              <w:rPr>
                <w:sz w:val="24"/>
                <w:szCs w:val="24"/>
              </w:rPr>
              <w:t>36.5</w:t>
            </w:r>
          </w:p>
        </w:tc>
        <w:tc>
          <w:tcPr>
            <w:tcW w:w="709" w:type="dxa"/>
          </w:tcPr>
          <w:p w:rsidR="001F4AB0" w:rsidRPr="00952B9D" w:rsidRDefault="001F4AB0" w:rsidP="00CC72DC">
            <w:pPr>
              <w:spacing w:after="0" w:line="360" w:lineRule="auto"/>
              <w:rPr>
                <w:sz w:val="24"/>
                <w:szCs w:val="24"/>
              </w:rPr>
            </w:pPr>
            <w:r w:rsidRPr="00952B9D">
              <w:rPr>
                <w:sz w:val="24"/>
                <w:szCs w:val="24"/>
              </w:rPr>
              <w:t>4.1</w:t>
            </w:r>
          </w:p>
        </w:tc>
        <w:tc>
          <w:tcPr>
            <w:tcW w:w="708" w:type="dxa"/>
          </w:tcPr>
          <w:p w:rsidR="001F4AB0" w:rsidRPr="00952B9D" w:rsidRDefault="001F4AB0" w:rsidP="00CC72DC">
            <w:pPr>
              <w:spacing w:after="0" w:line="360" w:lineRule="auto"/>
              <w:rPr>
                <w:sz w:val="24"/>
                <w:szCs w:val="24"/>
              </w:rPr>
            </w:pPr>
            <w:r w:rsidRPr="00952B9D">
              <w:rPr>
                <w:sz w:val="24"/>
                <w:szCs w:val="24"/>
              </w:rPr>
              <w:t>4.1</w:t>
            </w:r>
          </w:p>
        </w:tc>
        <w:tc>
          <w:tcPr>
            <w:tcW w:w="993" w:type="dxa"/>
          </w:tcPr>
          <w:p w:rsidR="001F4AB0" w:rsidRPr="00952B9D" w:rsidRDefault="001F4AB0" w:rsidP="00CC72DC">
            <w:pPr>
              <w:autoSpaceDE w:val="0"/>
              <w:autoSpaceDN w:val="0"/>
              <w:adjustRightInd w:val="0"/>
              <w:spacing w:after="0" w:line="360" w:lineRule="auto"/>
              <w:rPr>
                <w:sz w:val="24"/>
                <w:szCs w:val="24"/>
              </w:rPr>
            </w:pPr>
            <w:r w:rsidRPr="00952B9D">
              <w:rPr>
                <w:sz w:val="24"/>
                <w:szCs w:val="24"/>
              </w:rPr>
              <w:t>4.11</w:t>
            </w:r>
          </w:p>
        </w:tc>
        <w:tc>
          <w:tcPr>
            <w:tcW w:w="850" w:type="dxa"/>
          </w:tcPr>
          <w:p w:rsidR="001F4AB0" w:rsidRPr="00952B9D" w:rsidRDefault="001F4AB0" w:rsidP="00CC72DC">
            <w:pPr>
              <w:autoSpaceDE w:val="0"/>
              <w:autoSpaceDN w:val="0"/>
              <w:adjustRightInd w:val="0"/>
              <w:spacing w:after="0" w:line="360" w:lineRule="auto"/>
              <w:rPr>
                <w:sz w:val="24"/>
                <w:szCs w:val="24"/>
              </w:rPr>
            </w:pPr>
            <w:r w:rsidRPr="00952B9D">
              <w:rPr>
                <w:sz w:val="24"/>
                <w:szCs w:val="24"/>
              </w:rPr>
              <w:t>1.041</w:t>
            </w:r>
          </w:p>
        </w:tc>
      </w:tr>
      <w:tr w:rsidR="002A0DB0" w:rsidRPr="00952B9D" w:rsidTr="002A0DB0">
        <w:tc>
          <w:tcPr>
            <w:tcW w:w="4957" w:type="dxa"/>
            <w:vAlign w:val="bottom"/>
          </w:tcPr>
          <w:p w:rsidR="001F4AB0" w:rsidRPr="00952B9D" w:rsidRDefault="001F4AB0" w:rsidP="00CC72DC">
            <w:pPr>
              <w:spacing w:line="360" w:lineRule="auto"/>
              <w:ind w:left="5"/>
              <w:rPr>
                <w:color w:val="auto"/>
                <w:sz w:val="24"/>
                <w:szCs w:val="24"/>
                <w:lang w:val="en-US" w:eastAsia="en-US"/>
              </w:rPr>
            </w:pPr>
            <w:r w:rsidRPr="00952B9D">
              <w:rPr>
                <w:color w:val="auto"/>
                <w:sz w:val="24"/>
                <w:szCs w:val="24"/>
                <w:lang w:val="en-US" w:eastAsia="en-US"/>
              </w:rPr>
              <w:t>Tax reductions are particularly crucial for small businesses since they cannot afford to pay beyond their generating capacity</w:t>
            </w:r>
          </w:p>
        </w:tc>
        <w:tc>
          <w:tcPr>
            <w:tcW w:w="1134" w:type="dxa"/>
          </w:tcPr>
          <w:p w:rsidR="001F4AB0" w:rsidRPr="00952B9D" w:rsidRDefault="001F4AB0" w:rsidP="00CC72DC">
            <w:pPr>
              <w:spacing w:after="0" w:line="360" w:lineRule="auto"/>
              <w:rPr>
                <w:sz w:val="24"/>
                <w:szCs w:val="24"/>
              </w:rPr>
            </w:pPr>
            <w:r w:rsidRPr="00952B9D">
              <w:rPr>
                <w:sz w:val="24"/>
                <w:szCs w:val="24"/>
              </w:rPr>
              <w:t>27.8</w:t>
            </w:r>
          </w:p>
        </w:tc>
        <w:tc>
          <w:tcPr>
            <w:tcW w:w="992" w:type="dxa"/>
          </w:tcPr>
          <w:p w:rsidR="001F4AB0" w:rsidRPr="00952B9D" w:rsidRDefault="001F4AB0" w:rsidP="00CC72DC">
            <w:pPr>
              <w:spacing w:after="0" w:line="360" w:lineRule="auto"/>
              <w:rPr>
                <w:sz w:val="24"/>
                <w:szCs w:val="24"/>
              </w:rPr>
            </w:pPr>
            <w:r w:rsidRPr="00952B9D">
              <w:rPr>
                <w:sz w:val="24"/>
                <w:szCs w:val="24"/>
              </w:rPr>
              <w:t>48.6</w:t>
            </w:r>
          </w:p>
        </w:tc>
        <w:tc>
          <w:tcPr>
            <w:tcW w:w="709" w:type="dxa"/>
          </w:tcPr>
          <w:p w:rsidR="001F4AB0" w:rsidRPr="00952B9D" w:rsidRDefault="001F4AB0" w:rsidP="00CC72DC">
            <w:pPr>
              <w:spacing w:after="0" w:line="360" w:lineRule="auto"/>
              <w:rPr>
                <w:sz w:val="24"/>
                <w:szCs w:val="24"/>
              </w:rPr>
            </w:pPr>
            <w:r w:rsidRPr="00952B9D">
              <w:rPr>
                <w:sz w:val="24"/>
                <w:szCs w:val="24"/>
              </w:rPr>
              <w:t>8.1</w:t>
            </w:r>
          </w:p>
        </w:tc>
        <w:tc>
          <w:tcPr>
            <w:tcW w:w="708" w:type="dxa"/>
          </w:tcPr>
          <w:p w:rsidR="001F4AB0" w:rsidRPr="00952B9D" w:rsidRDefault="001F4AB0" w:rsidP="00CC72DC">
            <w:pPr>
              <w:spacing w:after="0" w:line="360" w:lineRule="auto"/>
              <w:rPr>
                <w:sz w:val="24"/>
                <w:szCs w:val="24"/>
              </w:rPr>
            </w:pPr>
            <w:r w:rsidRPr="00952B9D">
              <w:rPr>
                <w:sz w:val="24"/>
                <w:szCs w:val="24"/>
              </w:rPr>
              <w:t>1.4</w:t>
            </w:r>
          </w:p>
        </w:tc>
        <w:tc>
          <w:tcPr>
            <w:tcW w:w="993" w:type="dxa"/>
          </w:tcPr>
          <w:p w:rsidR="001F4AB0" w:rsidRPr="00952B9D" w:rsidRDefault="008F170F" w:rsidP="00CC72DC">
            <w:pPr>
              <w:autoSpaceDE w:val="0"/>
              <w:autoSpaceDN w:val="0"/>
              <w:adjustRightInd w:val="0"/>
              <w:spacing w:after="0" w:line="360" w:lineRule="auto"/>
              <w:rPr>
                <w:sz w:val="24"/>
                <w:szCs w:val="24"/>
              </w:rPr>
            </w:pPr>
            <w:r>
              <w:rPr>
                <w:sz w:val="24"/>
                <w:szCs w:val="24"/>
              </w:rPr>
              <w:t>4.00</w:t>
            </w:r>
          </w:p>
        </w:tc>
        <w:tc>
          <w:tcPr>
            <w:tcW w:w="850" w:type="dxa"/>
          </w:tcPr>
          <w:p w:rsidR="001F4AB0" w:rsidRPr="00952B9D" w:rsidRDefault="001F4AB0" w:rsidP="00CC72DC">
            <w:pPr>
              <w:autoSpaceDE w:val="0"/>
              <w:autoSpaceDN w:val="0"/>
              <w:adjustRightInd w:val="0"/>
              <w:spacing w:after="0" w:line="360" w:lineRule="auto"/>
              <w:rPr>
                <w:sz w:val="24"/>
                <w:szCs w:val="24"/>
              </w:rPr>
            </w:pPr>
            <w:r w:rsidRPr="00952B9D">
              <w:rPr>
                <w:sz w:val="24"/>
                <w:szCs w:val="24"/>
              </w:rPr>
              <w:t>1.094</w:t>
            </w:r>
          </w:p>
        </w:tc>
      </w:tr>
      <w:tr w:rsidR="002A0DB0" w:rsidRPr="00952B9D" w:rsidTr="002A0DB0">
        <w:tc>
          <w:tcPr>
            <w:tcW w:w="4957" w:type="dxa"/>
            <w:vAlign w:val="bottom"/>
          </w:tcPr>
          <w:p w:rsidR="001F4AB0" w:rsidRPr="00952B9D" w:rsidRDefault="001F4AB0" w:rsidP="00CC72DC">
            <w:pPr>
              <w:spacing w:line="360" w:lineRule="auto"/>
              <w:ind w:left="5"/>
              <w:rPr>
                <w:color w:val="auto"/>
                <w:sz w:val="24"/>
                <w:szCs w:val="24"/>
                <w:lang w:val="en-US" w:eastAsia="en-US"/>
              </w:rPr>
            </w:pPr>
            <w:r w:rsidRPr="00952B9D">
              <w:rPr>
                <w:color w:val="auto"/>
                <w:sz w:val="24"/>
                <w:szCs w:val="24"/>
                <w:lang w:val="en-US" w:eastAsia="en-US"/>
              </w:rPr>
              <w:t xml:space="preserve">Advice offered to facilitate business access to information on how to comply with taxes is vital in bridging knowledge gaps and lowering compliance costs for SMEs </w:t>
            </w:r>
          </w:p>
        </w:tc>
        <w:tc>
          <w:tcPr>
            <w:tcW w:w="1134" w:type="dxa"/>
          </w:tcPr>
          <w:p w:rsidR="001F4AB0" w:rsidRPr="00952B9D" w:rsidRDefault="001F4AB0" w:rsidP="00CC72DC">
            <w:pPr>
              <w:spacing w:after="0" w:line="360" w:lineRule="auto"/>
              <w:rPr>
                <w:sz w:val="24"/>
                <w:szCs w:val="24"/>
              </w:rPr>
            </w:pPr>
            <w:r w:rsidRPr="00952B9D">
              <w:rPr>
                <w:sz w:val="24"/>
                <w:szCs w:val="24"/>
              </w:rPr>
              <w:t>31.1</w:t>
            </w:r>
          </w:p>
        </w:tc>
        <w:tc>
          <w:tcPr>
            <w:tcW w:w="992" w:type="dxa"/>
          </w:tcPr>
          <w:p w:rsidR="001F4AB0" w:rsidRPr="00952B9D" w:rsidRDefault="001F4AB0" w:rsidP="00CC72DC">
            <w:pPr>
              <w:spacing w:after="0" w:line="360" w:lineRule="auto"/>
              <w:rPr>
                <w:sz w:val="24"/>
                <w:szCs w:val="24"/>
              </w:rPr>
            </w:pPr>
            <w:r w:rsidRPr="00952B9D">
              <w:rPr>
                <w:sz w:val="24"/>
                <w:szCs w:val="24"/>
              </w:rPr>
              <w:t>36.5</w:t>
            </w:r>
          </w:p>
        </w:tc>
        <w:tc>
          <w:tcPr>
            <w:tcW w:w="709" w:type="dxa"/>
          </w:tcPr>
          <w:p w:rsidR="001F4AB0" w:rsidRPr="00952B9D" w:rsidRDefault="001F4AB0" w:rsidP="00CC72DC">
            <w:pPr>
              <w:spacing w:after="0" w:line="360" w:lineRule="auto"/>
              <w:rPr>
                <w:sz w:val="24"/>
                <w:szCs w:val="24"/>
              </w:rPr>
            </w:pPr>
            <w:r w:rsidRPr="00952B9D">
              <w:rPr>
                <w:sz w:val="24"/>
                <w:szCs w:val="24"/>
              </w:rPr>
              <w:t>9.5</w:t>
            </w:r>
          </w:p>
        </w:tc>
        <w:tc>
          <w:tcPr>
            <w:tcW w:w="708" w:type="dxa"/>
          </w:tcPr>
          <w:p w:rsidR="001F4AB0" w:rsidRPr="00952B9D" w:rsidRDefault="001F4AB0" w:rsidP="00CC72DC">
            <w:pPr>
              <w:spacing w:after="0" w:line="360" w:lineRule="auto"/>
              <w:rPr>
                <w:sz w:val="24"/>
                <w:szCs w:val="24"/>
              </w:rPr>
            </w:pPr>
            <w:r w:rsidRPr="00952B9D">
              <w:rPr>
                <w:sz w:val="24"/>
                <w:szCs w:val="24"/>
              </w:rPr>
              <w:t>1.4</w:t>
            </w:r>
          </w:p>
        </w:tc>
        <w:tc>
          <w:tcPr>
            <w:tcW w:w="993" w:type="dxa"/>
          </w:tcPr>
          <w:p w:rsidR="001F4AB0" w:rsidRPr="00952B9D" w:rsidRDefault="008F170F" w:rsidP="00CC72DC">
            <w:pPr>
              <w:autoSpaceDE w:val="0"/>
              <w:autoSpaceDN w:val="0"/>
              <w:adjustRightInd w:val="0"/>
              <w:spacing w:after="0" w:line="360" w:lineRule="auto"/>
              <w:rPr>
                <w:sz w:val="24"/>
                <w:szCs w:val="24"/>
              </w:rPr>
            </w:pPr>
            <w:r>
              <w:rPr>
                <w:sz w:val="24"/>
                <w:szCs w:val="24"/>
              </w:rPr>
              <w:t>4.00</w:t>
            </w:r>
          </w:p>
        </w:tc>
        <w:tc>
          <w:tcPr>
            <w:tcW w:w="850" w:type="dxa"/>
          </w:tcPr>
          <w:p w:rsidR="001F4AB0" w:rsidRPr="00952B9D" w:rsidRDefault="001F4AB0" w:rsidP="00CC72DC">
            <w:pPr>
              <w:autoSpaceDE w:val="0"/>
              <w:autoSpaceDN w:val="0"/>
              <w:adjustRightInd w:val="0"/>
              <w:spacing w:after="0" w:line="360" w:lineRule="auto"/>
              <w:rPr>
                <w:sz w:val="24"/>
                <w:szCs w:val="24"/>
              </w:rPr>
            </w:pPr>
            <w:r w:rsidRPr="00952B9D">
              <w:rPr>
                <w:sz w:val="24"/>
                <w:szCs w:val="24"/>
              </w:rPr>
              <w:t>1.185</w:t>
            </w:r>
          </w:p>
        </w:tc>
      </w:tr>
    </w:tbl>
    <w:p w:rsidR="001F4AB0" w:rsidRDefault="001F4AB0" w:rsidP="001F4AB0">
      <w:pPr>
        <w:spacing w:line="360" w:lineRule="auto"/>
        <w:rPr>
          <w:b/>
          <w:sz w:val="24"/>
          <w:szCs w:val="24"/>
        </w:rPr>
      </w:pPr>
      <w:r w:rsidRPr="00952B9D">
        <w:rPr>
          <w:b/>
          <w:sz w:val="24"/>
          <w:szCs w:val="24"/>
        </w:rPr>
        <w:t xml:space="preserve">Source: Primary data </w:t>
      </w:r>
      <w:r w:rsidR="00777EA2">
        <w:rPr>
          <w:b/>
          <w:sz w:val="24"/>
          <w:szCs w:val="24"/>
        </w:rPr>
        <w:t>September</w:t>
      </w:r>
      <w:r w:rsidRPr="00952B9D">
        <w:rPr>
          <w:b/>
          <w:sz w:val="24"/>
          <w:szCs w:val="24"/>
        </w:rPr>
        <w:t xml:space="preserve"> 2023</w:t>
      </w:r>
    </w:p>
    <w:p w:rsidR="00777EA2" w:rsidRDefault="00777EA2" w:rsidP="001F4AB0">
      <w:pPr>
        <w:spacing w:line="360" w:lineRule="auto"/>
        <w:rPr>
          <w:b/>
          <w:sz w:val="24"/>
          <w:szCs w:val="24"/>
        </w:rPr>
      </w:pPr>
    </w:p>
    <w:p w:rsidR="00777EA2" w:rsidRDefault="00777EA2" w:rsidP="001F4AB0">
      <w:pPr>
        <w:spacing w:line="360" w:lineRule="auto"/>
        <w:rPr>
          <w:b/>
          <w:sz w:val="24"/>
          <w:szCs w:val="24"/>
        </w:rPr>
      </w:pPr>
    </w:p>
    <w:p w:rsidR="00777EA2" w:rsidRPr="00952B9D" w:rsidRDefault="00777EA2" w:rsidP="001F4AB0">
      <w:pPr>
        <w:spacing w:line="360" w:lineRule="auto"/>
        <w:rPr>
          <w:b/>
          <w:sz w:val="24"/>
          <w:szCs w:val="24"/>
        </w:rPr>
      </w:pPr>
    </w:p>
    <w:p w:rsidR="00514A78" w:rsidRDefault="004B058F" w:rsidP="001F4AB0">
      <w:pPr>
        <w:spacing w:line="360" w:lineRule="auto"/>
        <w:rPr>
          <w:sz w:val="24"/>
          <w:szCs w:val="24"/>
        </w:rPr>
      </w:pPr>
      <w:r>
        <w:rPr>
          <w:sz w:val="24"/>
          <w:szCs w:val="24"/>
        </w:rPr>
        <w:t>Table 6</w:t>
      </w:r>
      <w:r w:rsidR="001F4AB0" w:rsidRPr="00952B9D">
        <w:rPr>
          <w:sz w:val="24"/>
          <w:szCs w:val="24"/>
        </w:rPr>
        <w:t xml:space="preserve"> abo</w:t>
      </w:r>
      <w:r w:rsidR="00514A78">
        <w:rPr>
          <w:sz w:val="24"/>
          <w:szCs w:val="24"/>
        </w:rPr>
        <w:t xml:space="preserve">ve shows that majority of </w:t>
      </w:r>
      <w:proofErr w:type="spellStart"/>
      <w:r w:rsidR="001F4AB0" w:rsidRPr="00952B9D">
        <w:rPr>
          <w:sz w:val="24"/>
          <w:szCs w:val="24"/>
        </w:rPr>
        <w:t>of</w:t>
      </w:r>
      <w:proofErr w:type="spellEnd"/>
      <w:r w:rsidR="001F4AB0" w:rsidRPr="00952B9D">
        <w:rPr>
          <w:sz w:val="24"/>
          <w:szCs w:val="24"/>
        </w:rPr>
        <w:t xml:space="preserve"> the respondents indicated that </w:t>
      </w:r>
      <w:r w:rsidR="001F4AB0" w:rsidRPr="00952B9D">
        <w:rPr>
          <w:sz w:val="24"/>
          <w:szCs w:val="24"/>
          <w:lang w:val="en-US"/>
        </w:rPr>
        <w:t>t</w:t>
      </w:r>
      <w:r w:rsidR="001F4AB0" w:rsidRPr="00952B9D">
        <w:rPr>
          <w:color w:val="auto"/>
          <w:sz w:val="24"/>
          <w:szCs w:val="24"/>
          <w:lang w:val="en-US" w:eastAsia="en-US"/>
        </w:rPr>
        <w:t>ax administration is one of the factors to improve a business’s public image</w:t>
      </w:r>
      <w:r w:rsidR="008F170F">
        <w:rPr>
          <w:sz w:val="24"/>
          <w:szCs w:val="24"/>
        </w:rPr>
        <w:t xml:space="preserve"> (mean = 4.00</w:t>
      </w:r>
      <w:r w:rsidR="001F4AB0" w:rsidRPr="00952B9D">
        <w:rPr>
          <w:sz w:val="24"/>
          <w:szCs w:val="24"/>
        </w:rPr>
        <w:t>, SD=1.020)</w:t>
      </w:r>
    </w:p>
    <w:p w:rsidR="00514A78" w:rsidRDefault="00514A78" w:rsidP="001F4AB0">
      <w:pPr>
        <w:spacing w:line="360" w:lineRule="auto"/>
        <w:rPr>
          <w:sz w:val="24"/>
          <w:szCs w:val="24"/>
        </w:rPr>
      </w:pPr>
      <w:r>
        <w:rPr>
          <w:sz w:val="24"/>
          <w:szCs w:val="24"/>
        </w:rPr>
        <w:t xml:space="preserve">Similarly, most </w:t>
      </w:r>
      <w:r w:rsidR="001F4AB0" w:rsidRPr="00952B9D">
        <w:rPr>
          <w:sz w:val="24"/>
          <w:szCs w:val="24"/>
        </w:rPr>
        <w:t xml:space="preserve">of the respondents agreed that </w:t>
      </w:r>
      <w:r w:rsidR="001F4AB0" w:rsidRPr="00952B9D">
        <w:rPr>
          <w:sz w:val="24"/>
          <w:szCs w:val="24"/>
          <w:lang w:val="en-US"/>
        </w:rPr>
        <w:t>t</w:t>
      </w:r>
      <w:r w:rsidR="001F4AB0" w:rsidRPr="00952B9D">
        <w:rPr>
          <w:color w:val="auto"/>
          <w:sz w:val="24"/>
          <w:szCs w:val="24"/>
          <w:lang w:val="en-US" w:eastAsia="en-US"/>
        </w:rPr>
        <w:t>ax administration is not a time-consuming activity if a business keep financial checks and plans up to date</w:t>
      </w:r>
      <w:r>
        <w:rPr>
          <w:sz w:val="24"/>
          <w:szCs w:val="24"/>
        </w:rPr>
        <w:t>, (mean = 4.11, SD=0.900).</w:t>
      </w:r>
    </w:p>
    <w:p w:rsidR="00514A78" w:rsidRDefault="00514A78" w:rsidP="001F4AB0">
      <w:pPr>
        <w:spacing w:line="360" w:lineRule="auto"/>
        <w:rPr>
          <w:sz w:val="24"/>
          <w:szCs w:val="24"/>
        </w:rPr>
      </w:pPr>
      <w:r>
        <w:rPr>
          <w:sz w:val="24"/>
          <w:szCs w:val="24"/>
        </w:rPr>
        <w:t>Majority of the respondents also</w:t>
      </w:r>
      <w:r w:rsidR="001F4AB0" w:rsidRPr="00952B9D">
        <w:rPr>
          <w:sz w:val="24"/>
          <w:szCs w:val="24"/>
        </w:rPr>
        <w:t xml:space="preserve"> agreed that </w:t>
      </w:r>
      <w:r w:rsidR="001F4AB0" w:rsidRPr="00952B9D">
        <w:rPr>
          <w:color w:val="auto"/>
          <w:sz w:val="24"/>
          <w:szCs w:val="24"/>
          <w:lang w:val="en-US" w:eastAsia="en-US"/>
        </w:rPr>
        <w:t>Tax administration facilitates business functions and progress</w:t>
      </w:r>
      <w:r>
        <w:rPr>
          <w:sz w:val="24"/>
          <w:szCs w:val="24"/>
        </w:rPr>
        <w:t>, (mean = 4.23, SD=0.884).</w:t>
      </w:r>
    </w:p>
    <w:p w:rsidR="00514A78" w:rsidRDefault="00514A78" w:rsidP="001F4AB0">
      <w:pPr>
        <w:spacing w:line="360" w:lineRule="auto"/>
        <w:rPr>
          <w:sz w:val="24"/>
          <w:szCs w:val="24"/>
        </w:rPr>
      </w:pPr>
      <w:r>
        <w:rPr>
          <w:sz w:val="24"/>
          <w:szCs w:val="24"/>
        </w:rPr>
        <w:lastRenderedPageBreak/>
        <w:t xml:space="preserve">Findings as to whether </w:t>
      </w:r>
      <w:r w:rsidR="001F4AB0" w:rsidRPr="00952B9D">
        <w:rPr>
          <w:sz w:val="24"/>
          <w:szCs w:val="24"/>
          <w:lang w:val="en-US"/>
        </w:rPr>
        <w:t>o</w:t>
      </w:r>
      <w:r w:rsidR="001F4AB0" w:rsidRPr="00952B9D">
        <w:rPr>
          <w:color w:val="auto"/>
          <w:sz w:val="24"/>
          <w:szCs w:val="24"/>
          <w:lang w:val="en-US" w:eastAsia="en-US"/>
        </w:rPr>
        <w:t>verlooking and delaying tax payments causes financial damage to SMEs</w:t>
      </w:r>
      <w:r>
        <w:rPr>
          <w:color w:val="auto"/>
          <w:sz w:val="24"/>
          <w:szCs w:val="24"/>
          <w:lang w:val="en-US" w:eastAsia="en-US"/>
        </w:rPr>
        <w:t xml:space="preserve"> indicated that majority of the respondents agreed</w:t>
      </w:r>
      <w:r>
        <w:rPr>
          <w:sz w:val="24"/>
          <w:szCs w:val="24"/>
        </w:rPr>
        <w:t>, (mean = 4.11, SD=1.041).</w:t>
      </w:r>
    </w:p>
    <w:p w:rsidR="00514A78" w:rsidRDefault="00514A78" w:rsidP="001F4AB0">
      <w:pPr>
        <w:spacing w:line="360" w:lineRule="auto"/>
        <w:rPr>
          <w:sz w:val="24"/>
          <w:szCs w:val="24"/>
        </w:rPr>
      </w:pPr>
      <w:r>
        <w:rPr>
          <w:sz w:val="24"/>
          <w:szCs w:val="24"/>
        </w:rPr>
        <w:t xml:space="preserve"> In the same way, findings as to whether </w:t>
      </w:r>
      <w:r>
        <w:rPr>
          <w:color w:val="auto"/>
          <w:sz w:val="24"/>
          <w:szCs w:val="24"/>
          <w:lang w:val="en-US" w:eastAsia="en-US"/>
        </w:rPr>
        <w:t>t</w:t>
      </w:r>
      <w:r w:rsidR="001F4AB0" w:rsidRPr="00952B9D">
        <w:rPr>
          <w:color w:val="auto"/>
          <w:sz w:val="24"/>
          <w:szCs w:val="24"/>
          <w:lang w:val="en-US" w:eastAsia="en-US"/>
        </w:rPr>
        <w:t>ax reductions are particularly crucial for small businesses since they cannot afford to pay beyond their generating capacity</w:t>
      </w:r>
      <w:r>
        <w:rPr>
          <w:color w:val="auto"/>
          <w:sz w:val="24"/>
          <w:szCs w:val="24"/>
          <w:lang w:val="en-US" w:eastAsia="en-US"/>
        </w:rPr>
        <w:t xml:space="preserve"> showed that the majority </w:t>
      </w:r>
      <w:proofErr w:type="gramStart"/>
      <w:r>
        <w:rPr>
          <w:color w:val="auto"/>
          <w:sz w:val="24"/>
          <w:szCs w:val="24"/>
          <w:lang w:val="en-US" w:eastAsia="en-US"/>
        </w:rPr>
        <w:t>agreed.</w:t>
      </w:r>
      <w:r w:rsidR="008F170F">
        <w:rPr>
          <w:sz w:val="24"/>
          <w:szCs w:val="24"/>
        </w:rPr>
        <w:t>(</w:t>
      </w:r>
      <w:proofErr w:type="gramEnd"/>
      <w:r w:rsidR="008F170F">
        <w:rPr>
          <w:sz w:val="24"/>
          <w:szCs w:val="24"/>
        </w:rPr>
        <w:t>mean=4.00</w:t>
      </w:r>
      <w:r>
        <w:rPr>
          <w:sz w:val="24"/>
          <w:szCs w:val="24"/>
        </w:rPr>
        <w:t>, SD=1.094).</w:t>
      </w:r>
    </w:p>
    <w:p w:rsidR="001F4AB0" w:rsidRDefault="00514A78" w:rsidP="001F4AB0">
      <w:pPr>
        <w:spacing w:line="360" w:lineRule="auto"/>
        <w:rPr>
          <w:sz w:val="24"/>
          <w:szCs w:val="24"/>
        </w:rPr>
      </w:pPr>
      <w:r>
        <w:rPr>
          <w:sz w:val="24"/>
          <w:szCs w:val="24"/>
        </w:rPr>
        <w:t xml:space="preserve">Lastly, the majority of the respondents </w:t>
      </w:r>
      <w:r w:rsidR="001F4AB0" w:rsidRPr="00952B9D">
        <w:rPr>
          <w:sz w:val="24"/>
          <w:szCs w:val="24"/>
        </w:rPr>
        <w:t xml:space="preserve">agreed that </w:t>
      </w:r>
      <w:r w:rsidR="001F4AB0" w:rsidRPr="00952B9D">
        <w:rPr>
          <w:sz w:val="24"/>
          <w:szCs w:val="24"/>
          <w:lang w:val="en-US"/>
        </w:rPr>
        <w:t>a</w:t>
      </w:r>
      <w:r w:rsidR="001F4AB0" w:rsidRPr="00952B9D">
        <w:rPr>
          <w:color w:val="auto"/>
          <w:sz w:val="24"/>
          <w:szCs w:val="24"/>
          <w:lang w:val="en-US" w:eastAsia="en-US"/>
        </w:rPr>
        <w:t>dvice offered to facilitate business access to information on how to comply with taxes is vital in bridging knowledge gaps and lowering compliance costs for SMEs</w:t>
      </w:r>
      <w:r w:rsidR="008F170F">
        <w:rPr>
          <w:sz w:val="24"/>
          <w:szCs w:val="24"/>
        </w:rPr>
        <w:t>, (mean=4.00</w:t>
      </w:r>
      <w:r w:rsidR="001F4AB0" w:rsidRPr="00952B9D">
        <w:rPr>
          <w:sz w:val="24"/>
          <w:szCs w:val="24"/>
        </w:rPr>
        <w:t>, SD=1.185).</w:t>
      </w:r>
    </w:p>
    <w:p w:rsidR="00777EA2" w:rsidRPr="00952B9D" w:rsidRDefault="00777EA2" w:rsidP="001F4AB0">
      <w:pPr>
        <w:spacing w:line="360" w:lineRule="auto"/>
        <w:rPr>
          <w:sz w:val="24"/>
          <w:szCs w:val="24"/>
        </w:rPr>
      </w:pPr>
    </w:p>
    <w:p w:rsidR="00754923" w:rsidRPr="004F6B0A" w:rsidRDefault="00754923" w:rsidP="004F6B0A">
      <w:pPr>
        <w:spacing w:line="360" w:lineRule="auto"/>
        <w:rPr>
          <w:color w:val="auto"/>
          <w:sz w:val="24"/>
          <w:szCs w:val="24"/>
        </w:rPr>
      </w:pPr>
    </w:p>
    <w:p w:rsidR="004F6B0A" w:rsidRPr="004F6B0A" w:rsidRDefault="004F6B0A" w:rsidP="00B02D59">
      <w:pPr>
        <w:spacing w:line="360" w:lineRule="auto"/>
        <w:ind w:left="0" w:firstLine="0"/>
        <w:rPr>
          <w:color w:val="auto"/>
          <w:sz w:val="24"/>
          <w:szCs w:val="24"/>
        </w:rPr>
      </w:pPr>
    </w:p>
    <w:p w:rsidR="001F4AB0" w:rsidRDefault="001F4AB0" w:rsidP="001F4AB0">
      <w:pPr>
        <w:pStyle w:val="Heading1"/>
        <w:tabs>
          <w:tab w:val="left" w:pos="1500"/>
          <w:tab w:val="center" w:pos="4513"/>
        </w:tabs>
        <w:spacing w:line="360" w:lineRule="auto"/>
        <w:rPr>
          <w:rFonts w:ascii="Times New Roman" w:hAnsi="Times New Roman" w:cs="Times New Roman"/>
          <w:b/>
          <w:color w:val="auto"/>
          <w:sz w:val="24"/>
          <w:szCs w:val="24"/>
        </w:rPr>
      </w:pPr>
      <w:bookmarkStart w:id="165" w:name="_Toc145583553"/>
      <w:r>
        <w:rPr>
          <w:rFonts w:ascii="Times New Roman" w:hAnsi="Times New Roman" w:cs="Times New Roman"/>
          <w:b/>
          <w:color w:val="auto"/>
          <w:sz w:val="24"/>
          <w:szCs w:val="24"/>
        </w:rPr>
        <w:tab/>
      </w:r>
    </w:p>
    <w:p w:rsidR="001F4AB0" w:rsidRDefault="001F4AB0" w:rsidP="001F4AB0">
      <w:pPr>
        <w:pStyle w:val="Heading1"/>
        <w:tabs>
          <w:tab w:val="left" w:pos="1500"/>
          <w:tab w:val="center" w:pos="4513"/>
        </w:tabs>
        <w:spacing w:line="360" w:lineRule="auto"/>
        <w:rPr>
          <w:rFonts w:ascii="Times New Roman" w:hAnsi="Times New Roman" w:cs="Times New Roman"/>
          <w:b/>
          <w:color w:val="auto"/>
          <w:sz w:val="24"/>
          <w:szCs w:val="24"/>
        </w:rPr>
      </w:pPr>
    </w:p>
    <w:p w:rsidR="001F4AB0" w:rsidRDefault="001F4AB0" w:rsidP="001F4AB0">
      <w:pPr>
        <w:rPr>
          <w:lang w:eastAsia="en-US"/>
        </w:rPr>
      </w:pPr>
    </w:p>
    <w:p w:rsidR="001F4AB0" w:rsidRPr="001F4AB0" w:rsidRDefault="001F4AB0" w:rsidP="001F4AB0">
      <w:pPr>
        <w:rPr>
          <w:lang w:eastAsia="en-US"/>
        </w:rPr>
      </w:pPr>
    </w:p>
    <w:p w:rsidR="00514A78" w:rsidRDefault="00514A78" w:rsidP="001F4AB0">
      <w:pPr>
        <w:pStyle w:val="Heading1"/>
        <w:tabs>
          <w:tab w:val="left" w:pos="1500"/>
          <w:tab w:val="center" w:pos="4513"/>
        </w:tabs>
        <w:spacing w:line="360" w:lineRule="auto"/>
        <w:jc w:val="center"/>
        <w:rPr>
          <w:rFonts w:ascii="Times New Roman" w:hAnsi="Times New Roman" w:cs="Times New Roman"/>
          <w:b/>
          <w:color w:val="auto"/>
          <w:sz w:val="24"/>
          <w:szCs w:val="24"/>
        </w:rPr>
      </w:pPr>
    </w:p>
    <w:p w:rsidR="00514A78" w:rsidRDefault="00514A78" w:rsidP="001F4AB0">
      <w:pPr>
        <w:pStyle w:val="Heading1"/>
        <w:tabs>
          <w:tab w:val="left" w:pos="1500"/>
          <w:tab w:val="center" w:pos="4513"/>
        </w:tabs>
        <w:spacing w:line="360" w:lineRule="auto"/>
        <w:jc w:val="center"/>
        <w:rPr>
          <w:rFonts w:ascii="Times New Roman" w:hAnsi="Times New Roman" w:cs="Times New Roman"/>
          <w:b/>
          <w:color w:val="auto"/>
          <w:sz w:val="24"/>
          <w:szCs w:val="24"/>
        </w:rPr>
      </w:pPr>
    </w:p>
    <w:p w:rsidR="00514A78" w:rsidRDefault="00514A78" w:rsidP="001F4AB0">
      <w:pPr>
        <w:pStyle w:val="Heading1"/>
        <w:tabs>
          <w:tab w:val="left" w:pos="1500"/>
          <w:tab w:val="center" w:pos="4513"/>
        </w:tabs>
        <w:spacing w:line="360" w:lineRule="auto"/>
        <w:jc w:val="center"/>
        <w:rPr>
          <w:rFonts w:ascii="Times New Roman" w:hAnsi="Times New Roman" w:cs="Times New Roman"/>
          <w:b/>
          <w:color w:val="auto"/>
          <w:sz w:val="24"/>
          <w:szCs w:val="24"/>
        </w:rPr>
      </w:pPr>
    </w:p>
    <w:p w:rsidR="00514A78" w:rsidRDefault="00514A78" w:rsidP="001F4AB0">
      <w:pPr>
        <w:pStyle w:val="Heading1"/>
        <w:tabs>
          <w:tab w:val="left" w:pos="1500"/>
          <w:tab w:val="center" w:pos="4513"/>
        </w:tabs>
        <w:spacing w:line="360" w:lineRule="auto"/>
        <w:jc w:val="center"/>
        <w:rPr>
          <w:rFonts w:ascii="Times New Roman" w:hAnsi="Times New Roman" w:cs="Times New Roman"/>
          <w:b/>
          <w:color w:val="auto"/>
          <w:sz w:val="24"/>
          <w:szCs w:val="24"/>
        </w:rPr>
      </w:pPr>
    </w:p>
    <w:p w:rsidR="00514A78" w:rsidRDefault="00514A78" w:rsidP="001F4AB0">
      <w:pPr>
        <w:pStyle w:val="Heading1"/>
        <w:tabs>
          <w:tab w:val="left" w:pos="1500"/>
          <w:tab w:val="center" w:pos="4513"/>
        </w:tabs>
        <w:spacing w:line="360" w:lineRule="auto"/>
        <w:jc w:val="center"/>
        <w:rPr>
          <w:rFonts w:ascii="Times New Roman" w:hAnsi="Times New Roman" w:cs="Times New Roman"/>
          <w:b/>
          <w:color w:val="auto"/>
          <w:sz w:val="24"/>
          <w:szCs w:val="24"/>
        </w:rPr>
      </w:pPr>
    </w:p>
    <w:p w:rsidR="00514A78" w:rsidRDefault="00514A78" w:rsidP="00514A78">
      <w:pPr>
        <w:rPr>
          <w:lang w:eastAsia="en-US"/>
        </w:rPr>
      </w:pPr>
    </w:p>
    <w:p w:rsidR="00514A78" w:rsidRDefault="00514A78" w:rsidP="00514A78">
      <w:pPr>
        <w:rPr>
          <w:lang w:eastAsia="en-US"/>
        </w:rPr>
      </w:pPr>
    </w:p>
    <w:p w:rsidR="00514A78" w:rsidRDefault="00514A78" w:rsidP="00514A78">
      <w:pPr>
        <w:rPr>
          <w:lang w:eastAsia="en-US"/>
        </w:rPr>
      </w:pPr>
    </w:p>
    <w:p w:rsidR="00514A78" w:rsidRDefault="00514A78" w:rsidP="00514A78">
      <w:pPr>
        <w:rPr>
          <w:lang w:eastAsia="en-US"/>
        </w:rPr>
      </w:pPr>
    </w:p>
    <w:p w:rsidR="00514A78" w:rsidRDefault="00514A78" w:rsidP="00514A78">
      <w:pPr>
        <w:rPr>
          <w:lang w:eastAsia="en-US"/>
        </w:rPr>
      </w:pPr>
    </w:p>
    <w:p w:rsidR="00514A78" w:rsidRDefault="00514A78" w:rsidP="00514A78">
      <w:pPr>
        <w:rPr>
          <w:lang w:eastAsia="en-US"/>
        </w:rPr>
      </w:pPr>
    </w:p>
    <w:p w:rsidR="00514A78" w:rsidRDefault="00514A78" w:rsidP="00514A78">
      <w:pPr>
        <w:rPr>
          <w:lang w:eastAsia="en-US"/>
        </w:rPr>
      </w:pPr>
    </w:p>
    <w:p w:rsidR="007160D2" w:rsidRDefault="007160D2" w:rsidP="00514A78">
      <w:pPr>
        <w:rPr>
          <w:lang w:eastAsia="en-US"/>
        </w:rPr>
      </w:pPr>
    </w:p>
    <w:p w:rsidR="007160D2" w:rsidRDefault="007160D2" w:rsidP="00514A78">
      <w:pPr>
        <w:rPr>
          <w:lang w:eastAsia="en-US"/>
        </w:rPr>
      </w:pPr>
    </w:p>
    <w:p w:rsidR="007160D2" w:rsidRDefault="007160D2" w:rsidP="00514A78">
      <w:pPr>
        <w:rPr>
          <w:lang w:eastAsia="en-US"/>
        </w:rPr>
      </w:pPr>
    </w:p>
    <w:p w:rsidR="007160D2" w:rsidRDefault="007160D2" w:rsidP="00514A78">
      <w:pPr>
        <w:rPr>
          <w:lang w:eastAsia="en-US"/>
        </w:rPr>
      </w:pPr>
    </w:p>
    <w:p w:rsidR="007160D2" w:rsidRDefault="007160D2" w:rsidP="00514A78">
      <w:pPr>
        <w:rPr>
          <w:lang w:eastAsia="en-US"/>
        </w:rPr>
      </w:pPr>
    </w:p>
    <w:p w:rsidR="007160D2" w:rsidRDefault="007160D2" w:rsidP="00514A78">
      <w:pPr>
        <w:rPr>
          <w:lang w:eastAsia="en-US"/>
        </w:rPr>
      </w:pPr>
    </w:p>
    <w:p w:rsidR="007160D2" w:rsidRDefault="007160D2" w:rsidP="00514A78">
      <w:pPr>
        <w:rPr>
          <w:lang w:eastAsia="en-US"/>
        </w:rPr>
      </w:pPr>
    </w:p>
    <w:p w:rsidR="007160D2" w:rsidRDefault="007160D2" w:rsidP="00514A78">
      <w:pPr>
        <w:rPr>
          <w:lang w:eastAsia="en-US"/>
        </w:rPr>
      </w:pPr>
    </w:p>
    <w:p w:rsidR="007160D2" w:rsidRDefault="007160D2" w:rsidP="00514A78">
      <w:pPr>
        <w:rPr>
          <w:lang w:eastAsia="en-US"/>
        </w:rPr>
      </w:pPr>
    </w:p>
    <w:p w:rsidR="007160D2" w:rsidRPr="00514A78" w:rsidRDefault="007160D2" w:rsidP="00514A78">
      <w:pPr>
        <w:rPr>
          <w:lang w:eastAsia="en-US"/>
        </w:rPr>
      </w:pPr>
    </w:p>
    <w:p w:rsidR="00DE4D9E" w:rsidRPr="00DD3B0F" w:rsidRDefault="00DE4D9E" w:rsidP="00514A78">
      <w:pPr>
        <w:pStyle w:val="NoSpacing"/>
        <w:jc w:val="center"/>
        <w:rPr>
          <w:b/>
          <w:sz w:val="24"/>
          <w:szCs w:val="24"/>
        </w:rPr>
      </w:pPr>
      <w:r w:rsidRPr="00DD3B0F">
        <w:rPr>
          <w:b/>
          <w:sz w:val="24"/>
          <w:szCs w:val="24"/>
        </w:rPr>
        <w:lastRenderedPageBreak/>
        <w:t>CHAPTER FIVE</w:t>
      </w:r>
      <w:bookmarkEnd w:id="165"/>
    </w:p>
    <w:p w:rsidR="00DE4D9E" w:rsidRPr="004F6B0A" w:rsidRDefault="00DE4D9E" w:rsidP="001F4AB0">
      <w:pPr>
        <w:pStyle w:val="Heading1"/>
        <w:spacing w:line="360" w:lineRule="auto"/>
        <w:jc w:val="center"/>
        <w:rPr>
          <w:rFonts w:ascii="Times New Roman" w:hAnsi="Times New Roman" w:cs="Times New Roman"/>
          <w:b/>
          <w:color w:val="auto"/>
          <w:sz w:val="24"/>
          <w:szCs w:val="24"/>
        </w:rPr>
      </w:pPr>
      <w:bookmarkStart w:id="166" w:name="_Toc517953307"/>
      <w:bookmarkStart w:id="167" w:name="_Toc427768050"/>
      <w:bookmarkStart w:id="168" w:name="_Toc427578507"/>
      <w:bookmarkStart w:id="169" w:name="_Toc427577325"/>
      <w:bookmarkStart w:id="170" w:name="_Toc422307525"/>
      <w:bookmarkStart w:id="171" w:name="_Toc420841958"/>
      <w:bookmarkStart w:id="172" w:name="_Toc145583554"/>
      <w:r w:rsidRPr="004F6B0A">
        <w:rPr>
          <w:rFonts w:ascii="Times New Roman" w:hAnsi="Times New Roman" w:cs="Times New Roman"/>
          <w:b/>
          <w:color w:val="auto"/>
          <w:sz w:val="24"/>
          <w:szCs w:val="24"/>
        </w:rPr>
        <w:t>SUMMARY, CONCLUSIONS AND RECOMMENDATIONS</w:t>
      </w:r>
      <w:bookmarkEnd w:id="166"/>
      <w:bookmarkEnd w:id="167"/>
      <w:bookmarkEnd w:id="168"/>
      <w:bookmarkEnd w:id="169"/>
      <w:bookmarkEnd w:id="170"/>
      <w:bookmarkEnd w:id="171"/>
      <w:bookmarkEnd w:id="172"/>
    </w:p>
    <w:p w:rsidR="00DE4D9E" w:rsidRPr="004F6B0A" w:rsidRDefault="00DE4D9E" w:rsidP="004F6B0A">
      <w:pPr>
        <w:pStyle w:val="Heading2"/>
        <w:spacing w:line="360" w:lineRule="auto"/>
        <w:rPr>
          <w:rFonts w:ascii="Times New Roman" w:hAnsi="Times New Roman" w:cs="Times New Roman"/>
          <w:color w:val="auto"/>
          <w:szCs w:val="24"/>
        </w:rPr>
      </w:pPr>
      <w:bookmarkStart w:id="173" w:name="_Toc517953308"/>
      <w:bookmarkStart w:id="174" w:name="_Toc427768051"/>
      <w:bookmarkStart w:id="175" w:name="_Toc427578508"/>
      <w:bookmarkStart w:id="176" w:name="_Toc427577326"/>
      <w:bookmarkStart w:id="177" w:name="_Toc145583555"/>
      <w:r w:rsidRPr="004F6B0A">
        <w:rPr>
          <w:rFonts w:ascii="Times New Roman" w:hAnsi="Times New Roman" w:cs="Times New Roman"/>
          <w:color w:val="auto"/>
          <w:szCs w:val="24"/>
        </w:rPr>
        <w:t>5.0 Introduction</w:t>
      </w:r>
      <w:bookmarkEnd w:id="173"/>
      <w:bookmarkEnd w:id="174"/>
      <w:bookmarkEnd w:id="175"/>
      <w:bookmarkEnd w:id="176"/>
      <w:bookmarkEnd w:id="177"/>
    </w:p>
    <w:p w:rsidR="00DE4D9E" w:rsidRDefault="00DE4D9E" w:rsidP="004F6B0A">
      <w:pPr>
        <w:spacing w:line="360" w:lineRule="auto"/>
        <w:rPr>
          <w:color w:val="auto"/>
          <w:sz w:val="24"/>
          <w:szCs w:val="24"/>
        </w:rPr>
      </w:pPr>
      <w:r w:rsidRPr="004F6B0A">
        <w:rPr>
          <w:color w:val="auto"/>
          <w:sz w:val="24"/>
          <w:szCs w:val="24"/>
        </w:rPr>
        <w:t xml:space="preserve">This chapter presents a summary of findings observed and inferred from the data presented in chapter four. The summary of findings is based on the literature available in chapter two. This chapter also provides the conclusions, recommendations and suggested areas for further study. </w:t>
      </w:r>
    </w:p>
    <w:p w:rsidR="000C6B69" w:rsidRPr="000C6B69" w:rsidRDefault="000C6B69" w:rsidP="004F6B0A">
      <w:pPr>
        <w:spacing w:line="360" w:lineRule="auto"/>
        <w:rPr>
          <w:b/>
          <w:color w:val="auto"/>
          <w:sz w:val="24"/>
          <w:szCs w:val="24"/>
        </w:rPr>
      </w:pPr>
      <w:r w:rsidRPr="000C6B69">
        <w:rPr>
          <w:b/>
          <w:color w:val="auto"/>
          <w:sz w:val="24"/>
          <w:szCs w:val="24"/>
        </w:rPr>
        <w:t>5.1 Discussion of findings</w:t>
      </w:r>
    </w:p>
    <w:p w:rsidR="000C6B69" w:rsidRDefault="000C6B69" w:rsidP="004F6B0A">
      <w:pPr>
        <w:spacing w:line="360" w:lineRule="auto"/>
        <w:rPr>
          <w:b/>
          <w:color w:val="auto"/>
          <w:sz w:val="24"/>
          <w:szCs w:val="24"/>
        </w:rPr>
      </w:pPr>
      <w:r w:rsidRPr="000C6B69">
        <w:rPr>
          <w:b/>
          <w:color w:val="auto"/>
          <w:sz w:val="24"/>
          <w:szCs w:val="24"/>
        </w:rPr>
        <w:t>5.1.1</w:t>
      </w:r>
      <w:r>
        <w:rPr>
          <w:color w:val="auto"/>
          <w:sz w:val="24"/>
          <w:szCs w:val="24"/>
        </w:rPr>
        <w:t xml:space="preserve"> </w:t>
      </w:r>
      <w:r w:rsidRPr="00952B9D">
        <w:rPr>
          <w:b/>
          <w:color w:val="auto"/>
          <w:sz w:val="24"/>
          <w:szCs w:val="24"/>
        </w:rPr>
        <w:t>The impact of Tax Policy and the Growth of SMEs</w:t>
      </w:r>
    </w:p>
    <w:p w:rsidR="000C6B69" w:rsidRDefault="000C6B69" w:rsidP="000C6B69">
      <w:pPr>
        <w:spacing w:line="360" w:lineRule="auto"/>
        <w:rPr>
          <w:sz w:val="24"/>
          <w:szCs w:val="24"/>
        </w:rPr>
      </w:pPr>
      <w:r w:rsidRPr="00952B9D">
        <w:rPr>
          <w:color w:val="auto"/>
          <w:sz w:val="24"/>
          <w:szCs w:val="24"/>
        </w:rPr>
        <w:t xml:space="preserve">Findings from the analysis above indicate that </w:t>
      </w:r>
      <w:r w:rsidRPr="00952B9D">
        <w:rPr>
          <w:color w:val="auto"/>
          <w:sz w:val="24"/>
          <w:szCs w:val="24"/>
          <w:lang w:val="en-US"/>
        </w:rPr>
        <w:t>Tax deductions are granted to market entities and venture capitalists that invest in high-tech SMEs that tune 70% of the investment value</w:t>
      </w:r>
      <w:r w:rsidRPr="00952B9D">
        <w:rPr>
          <w:color w:val="auto"/>
          <w:sz w:val="24"/>
          <w:szCs w:val="24"/>
        </w:rPr>
        <w:t xml:space="preserve"> and </w:t>
      </w:r>
      <w:r w:rsidRPr="00952B9D">
        <w:rPr>
          <w:color w:val="auto"/>
          <w:sz w:val="24"/>
          <w:szCs w:val="24"/>
          <w:lang w:val="en-US"/>
        </w:rPr>
        <w:t>the government has put in place special tax regimes for SMEs to minimize the cost of collection</w:t>
      </w:r>
      <w:r w:rsidRPr="00952B9D">
        <w:rPr>
          <w:color w:val="auto"/>
          <w:sz w:val="24"/>
          <w:szCs w:val="24"/>
        </w:rPr>
        <w:t>. These scored the highest mean yet relatively low standard deviation. The findings are in line with what (</w:t>
      </w:r>
      <w:proofErr w:type="spellStart"/>
      <w:r w:rsidRPr="00952B9D">
        <w:rPr>
          <w:color w:val="auto"/>
          <w:sz w:val="24"/>
          <w:szCs w:val="24"/>
        </w:rPr>
        <w:t>Yaobin</w:t>
      </w:r>
      <w:proofErr w:type="spellEnd"/>
      <w:r w:rsidRPr="00952B9D">
        <w:rPr>
          <w:color w:val="auto"/>
          <w:sz w:val="24"/>
          <w:szCs w:val="24"/>
        </w:rPr>
        <w:t>, 2007) established, he observed that tax policies can be designed in such a way that they do not only directly affect SMEs but also indirectly push for their growth for example the practice in China where tax policy has been designed to encourage SME financing by granting exemptions from business tax for financial corporations that provide guarantee for loans to SMEs. Also (</w:t>
      </w:r>
      <w:proofErr w:type="spellStart"/>
      <w:r w:rsidRPr="00952B9D">
        <w:rPr>
          <w:color w:val="auto"/>
          <w:sz w:val="24"/>
          <w:szCs w:val="24"/>
        </w:rPr>
        <w:t>Vasak</w:t>
      </w:r>
      <w:proofErr w:type="spellEnd"/>
      <w:r w:rsidRPr="00952B9D">
        <w:rPr>
          <w:color w:val="auto"/>
          <w:sz w:val="24"/>
          <w:szCs w:val="24"/>
        </w:rPr>
        <w:t>, 2008) stressed that Reducing the compliance costs and tax rate increases the small enterprises profit margin. It also increases the Government’s tax revenue, since the simplified provisions for a micro enterprise historically reduce the size of the shadow economy and the number of non-complying registered taxpayers.</w:t>
      </w:r>
    </w:p>
    <w:p w:rsidR="000C6B69" w:rsidRDefault="000C6B69" w:rsidP="000C6B69">
      <w:pPr>
        <w:spacing w:line="360" w:lineRule="auto"/>
        <w:rPr>
          <w:sz w:val="24"/>
          <w:szCs w:val="24"/>
        </w:rPr>
      </w:pPr>
    </w:p>
    <w:p w:rsidR="000C6B69" w:rsidRDefault="000C6B69" w:rsidP="004F6B0A">
      <w:pPr>
        <w:spacing w:line="360" w:lineRule="auto"/>
        <w:rPr>
          <w:b/>
          <w:color w:val="auto"/>
          <w:sz w:val="24"/>
          <w:szCs w:val="24"/>
        </w:rPr>
      </w:pPr>
      <w:r>
        <w:rPr>
          <w:color w:val="auto"/>
          <w:sz w:val="24"/>
          <w:szCs w:val="24"/>
        </w:rPr>
        <w:t xml:space="preserve">5.1.2 </w:t>
      </w:r>
      <w:r w:rsidRPr="00952B9D">
        <w:rPr>
          <w:b/>
          <w:color w:val="auto"/>
          <w:sz w:val="24"/>
          <w:szCs w:val="24"/>
        </w:rPr>
        <w:t>The impact of tax incentives and SMEs’ Growth</w:t>
      </w:r>
    </w:p>
    <w:p w:rsidR="000C6B69" w:rsidRDefault="000C6B69" w:rsidP="004F6B0A">
      <w:pPr>
        <w:spacing w:line="360" w:lineRule="auto"/>
        <w:rPr>
          <w:b/>
          <w:color w:val="auto"/>
          <w:sz w:val="24"/>
          <w:szCs w:val="24"/>
        </w:rPr>
      </w:pPr>
    </w:p>
    <w:p w:rsidR="000C6B69" w:rsidRDefault="000C6B69" w:rsidP="000C6B69">
      <w:pPr>
        <w:spacing w:line="360" w:lineRule="auto"/>
        <w:rPr>
          <w:color w:val="auto"/>
          <w:sz w:val="24"/>
          <w:szCs w:val="24"/>
        </w:rPr>
      </w:pPr>
      <w:r w:rsidRPr="00952B9D">
        <w:rPr>
          <w:sz w:val="24"/>
          <w:szCs w:val="24"/>
        </w:rPr>
        <w:t xml:space="preserve">Findings from the analysis above indicate that </w:t>
      </w:r>
      <w:r w:rsidRPr="00952B9D">
        <w:rPr>
          <w:color w:val="auto"/>
          <w:sz w:val="24"/>
          <w:szCs w:val="24"/>
          <w:lang w:val="en-US" w:eastAsia="en-US"/>
        </w:rPr>
        <w:t>Tax incentives contribute to predicting GDP growth</w:t>
      </w:r>
      <w:r w:rsidRPr="00952B9D">
        <w:rPr>
          <w:sz w:val="24"/>
          <w:szCs w:val="24"/>
        </w:rPr>
        <w:t xml:space="preserve"> and </w:t>
      </w:r>
      <w:r w:rsidRPr="00952B9D">
        <w:rPr>
          <w:color w:val="auto"/>
          <w:sz w:val="24"/>
          <w:szCs w:val="24"/>
          <w:lang w:val="en-US" w:eastAsia="en-US"/>
        </w:rPr>
        <w:t>Tax incentives are significant strategic drive for business and industrial growth</w:t>
      </w:r>
      <w:r w:rsidRPr="00952B9D">
        <w:rPr>
          <w:sz w:val="24"/>
          <w:szCs w:val="24"/>
        </w:rPr>
        <w:t xml:space="preserve">. These scored the highest mean yet relatively low standard deviation. The findings are in agreement with </w:t>
      </w:r>
      <w:r w:rsidRPr="00952B9D">
        <w:rPr>
          <w:color w:val="auto"/>
          <w:sz w:val="24"/>
          <w:szCs w:val="24"/>
        </w:rPr>
        <w:t>(</w:t>
      </w:r>
      <w:proofErr w:type="spellStart"/>
      <w:r w:rsidRPr="00952B9D">
        <w:rPr>
          <w:color w:val="auto"/>
          <w:sz w:val="24"/>
          <w:szCs w:val="24"/>
        </w:rPr>
        <w:t>Liakhoyets</w:t>
      </w:r>
      <w:proofErr w:type="spellEnd"/>
      <w:r w:rsidRPr="00952B9D">
        <w:rPr>
          <w:color w:val="auto"/>
          <w:sz w:val="24"/>
          <w:szCs w:val="24"/>
        </w:rPr>
        <w:t xml:space="preserve">, 2014), </w:t>
      </w:r>
      <w:r w:rsidRPr="00952B9D">
        <w:rPr>
          <w:sz w:val="24"/>
          <w:szCs w:val="24"/>
        </w:rPr>
        <w:t xml:space="preserve">who stressed that </w:t>
      </w:r>
      <w:r w:rsidRPr="00952B9D">
        <w:rPr>
          <w:color w:val="auto"/>
          <w:sz w:val="24"/>
          <w:szCs w:val="24"/>
        </w:rPr>
        <w:t>tax exemptions decrease tax burden of SMEs more than that of tax rates (</w:t>
      </w:r>
      <w:proofErr w:type="spellStart"/>
      <w:r w:rsidRPr="00952B9D">
        <w:rPr>
          <w:color w:val="auto"/>
          <w:sz w:val="24"/>
          <w:szCs w:val="24"/>
        </w:rPr>
        <w:t>Liakhoyets</w:t>
      </w:r>
      <w:proofErr w:type="spellEnd"/>
      <w:r w:rsidRPr="00952B9D">
        <w:rPr>
          <w:color w:val="auto"/>
          <w:sz w:val="24"/>
          <w:szCs w:val="24"/>
        </w:rPr>
        <w:t xml:space="preserve">, 2014), which positions them to reinvest their capital </w:t>
      </w:r>
      <w:r w:rsidRPr="00952B9D">
        <w:rPr>
          <w:sz w:val="24"/>
          <w:szCs w:val="24"/>
        </w:rPr>
        <w:t xml:space="preserve">for their efficient functioning. More so, according to </w:t>
      </w:r>
      <w:r w:rsidRPr="00952B9D">
        <w:rPr>
          <w:color w:val="auto"/>
          <w:sz w:val="24"/>
          <w:szCs w:val="24"/>
        </w:rPr>
        <w:t>Theobald, (2018)</w:t>
      </w:r>
      <w:r w:rsidRPr="00952B9D">
        <w:rPr>
          <w:sz w:val="24"/>
          <w:szCs w:val="24"/>
        </w:rPr>
        <w:t xml:space="preserve">, </w:t>
      </w:r>
      <w:r w:rsidRPr="00952B9D">
        <w:rPr>
          <w:color w:val="auto"/>
          <w:sz w:val="24"/>
          <w:szCs w:val="24"/>
        </w:rPr>
        <w:t xml:space="preserve">granting incentive packages in the tax system is to propel the growth of businesses in the country so </w:t>
      </w:r>
      <w:r w:rsidRPr="00952B9D">
        <w:rPr>
          <w:color w:val="auto"/>
          <w:sz w:val="24"/>
          <w:szCs w:val="24"/>
        </w:rPr>
        <w:lastRenderedPageBreak/>
        <w:t>as to support government’s agenda of economic growth, national development, job creation and improved general welfare of the citizenry.</w:t>
      </w:r>
    </w:p>
    <w:p w:rsidR="000C6B69" w:rsidRDefault="000C6B69" w:rsidP="000C6B69">
      <w:pPr>
        <w:spacing w:line="360" w:lineRule="auto"/>
        <w:rPr>
          <w:color w:val="auto"/>
          <w:sz w:val="24"/>
          <w:szCs w:val="24"/>
        </w:rPr>
      </w:pPr>
    </w:p>
    <w:p w:rsidR="00DD1012" w:rsidRDefault="000C6B69" w:rsidP="00DD1012">
      <w:pPr>
        <w:pStyle w:val="Heading2"/>
        <w:spacing w:line="360" w:lineRule="auto"/>
        <w:jc w:val="both"/>
        <w:rPr>
          <w:rFonts w:ascii="Times New Roman" w:hAnsi="Times New Roman" w:cs="Times New Roman"/>
          <w:color w:val="auto"/>
          <w:szCs w:val="24"/>
        </w:rPr>
      </w:pPr>
      <w:r>
        <w:rPr>
          <w:color w:val="auto"/>
          <w:szCs w:val="24"/>
        </w:rPr>
        <w:t>5.1.3</w:t>
      </w:r>
      <w:r w:rsidR="00DD1012">
        <w:rPr>
          <w:color w:val="auto"/>
          <w:szCs w:val="24"/>
        </w:rPr>
        <w:t xml:space="preserve"> </w:t>
      </w:r>
      <w:r w:rsidR="00DD1012" w:rsidRPr="00952B9D">
        <w:rPr>
          <w:rFonts w:ascii="Times New Roman" w:hAnsi="Times New Roman" w:cs="Times New Roman"/>
          <w:color w:val="auto"/>
          <w:szCs w:val="24"/>
        </w:rPr>
        <w:t>The relationship between tax administration and growth of SMEs</w:t>
      </w:r>
    </w:p>
    <w:p w:rsidR="00DD1012" w:rsidRPr="00DD1012" w:rsidRDefault="00DD1012" w:rsidP="00DD1012"/>
    <w:p w:rsidR="00DD1012" w:rsidRPr="00952B9D" w:rsidRDefault="00DD1012" w:rsidP="00DD1012">
      <w:pPr>
        <w:spacing w:line="360" w:lineRule="auto"/>
        <w:rPr>
          <w:sz w:val="24"/>
          <w:szCs w:val="24"/>
        </w:rPr>
      </w:pPr>
      <w:r w:rsidRPr="00952B9D">
        <w:rPr>
          <w:sz w:val="24"/>
          <w:szCs w:val="24"/>
        </w:rPr>
        <w:t xml:space="preserve">Findings from the analysis above indicate that </w:t>
      </w:r>
      <w:r w:rsidRPr="00952B9D">
        <w:rPr>
          <w:color w:val="auto"/>
          <w:sz w:val="24"/>
          <w:szCs w:val="24"/>
          <w:lang w:val="en-US" w:eastAsia="en-US"/>
        </w:rPr>
        <w:t>Tax administration facilitates business functions and progress</w:t>
      </w:r>
      <w:r w:rsidRPr="00952B9D">
        <w:rPr>
          <w:sz w:val="24"/>
          <w:szCs w:val="24"/>
        </w:rPr>
        <w:t xml:space="preserve">, </w:t>
      </w:r>
      <w:r w:rsidRPr="00952B9D">
        <w:rPr>
          <w:color w:val="auto"/>
          <w:sz w:val="24"/>
          <w:szCs w:val="24"/>
          <w:lang w:val="en-US" w:eastAsia="en-US"/>
        </w:rPr>
        <w:t>Tax administration is not a time-consuming activity if a business keep financial checks and plans up to date</w:t>
      </w:r>
      <w:r w:rsidRPr="00952B9D">
        <w:rPr>
          <w:sz w:val="24"/>
          <w:szCs w:val="24"/>
        </w:rPr>
        <w:t xml:space="preserve"> and </w:t>
      </w:r>
      <w:r w:rsidRPr="00952B9D">
        <w:rPr>
          <w:color w:val="auto"/>
          <w:sz w:val="24"/>
          <w:szCs w:val="24"/>
          <w:lang w:val="en-US" w:eastAsia="en-US"/>
        </w:rPr>
        <w:t>Overlooking and delaying tax payments causes financial damage to SMEs</w:t>
      </w:r>
      <w:r w:rsidRPr="00952B9D">
        <w:rPr>
          <w:sz w:val="24"/>
          <w:szCs w:val="24"/>
        </w:rPr>
        <w:t xml:space="preserve">. These scored the highest mean yet relatively low standard deviation. The findings are in agreement with </w:t>
      </w:r>
      <w:r w:rsidRPr="00952B9D">
        <w:rPr>
          <w:color w:val="auto"/>
          <w:sz w:val="24"/>
          <w:szCs w:val="24"/>
        </w:rPr>
        <w:t>(Samuel, 2014)</w:t>
      </w:r>
      <w:r w:rsidRPr="00952B9D">
        <w:rPr>
          <w:sz w:val="24"/>
          <w:szCs w:val="24"/>
        </w:rPr>
        <w:t xml:space="preserve"> who stressed that a</w:t>
      </w:r>
      <w:r w:rsidRPr="00952B9D">
        <w:rPr>
          <w:color w:val="auto"/>
          <w:sz w:val="24"/>
          <w:szCs w:val="24"/>
        </w:rPr>
        <w:t>t times like today’s, attending to tax administration is even more vital to mark success. However, since companies have to pay taxes by the end of the financial term, they prioritize other routine and more pressing tasks. That strategy cannot help a business when it has to deal with uncertainty and an unpredictable burden</w:t>
      </w:r>
      <w:r>
        <w:rPr>
          <w:sz w:val="24"/>
          <w:szCs w:val="24"/>
        </w:rPr>
        <w:t xml:space="preserve">. </w:t>
      </w:r>
      <w:r w:rsidRPr="00952B9D">
        <w:rPr>
          <w:sz w:val="24"/>
          <w:szCs w:val="24"/>
        </w:rPr>
        <w:t xml:space="preserve">According to </w:t>
      </w:r>
      <w:r w:rsidRPr="00952B9D">
        <w:rPr>
          <w:color w:val="auto"/>
          <w:sz w:val="24"/>
          <w:szCs w:val="24"/>
        </w:rPr>
        <w:t>Adeyemi, (2019)</w:t>
      </w:r>
      <w:r w:rsidRPr="00952B9D">
        <w:rPr>
          <w:sz w:val="24"/>
          <w:szCs w:val="24"/>
        </w:rPr>
        <w:t xml:space="preserve">, it was revealed that </w:t>
      </w:r>
      <w:r w:rsidRPr="00952B9D">
        <w:rPr>
          <w:color w:val="auto"/>
          <w:sz w:val="24"/>
          <w:szCs w:val="24"/>
        </w:rPr>
        <w:t>tax administration should be on business to-do list similar to other routine business transactions and operations. The practice will help oversee and examine financial inflow and outflow thoroughly. As a result, it will become more vigilant while making business dealings and transitions</w:t>
      </w:r>
      <w:r w:rsidRPr="00952B9D">
        <w:rPr>
          <w:sz w:val="24"/>
          <w:szCs w:val="24"/>
        </w:rPr>
        <w:t xml:space="preserve">. Furthermore, </w:t>
      </w:r>
      <w:r w:rsidRPr="00952B9D">
        <w:rPr>
          <w:color w:val="auto"/>
          <w:sz w:val="24"/>
          <w:szCs w:val="24"/>
        </w:rPr>
        <w:t>Olajide, (2015)</w:t>
      </w:r>
      <w:r w:rsidRPr="00952B9D">
        <w:rPr>
          <w:sz w:val="24"/>
          <w:szCs w:val="24"/>
        </w:rPr>
        <w:t>, established that s</w:t>
      </w:r>
      <w:r w:rsidRPr="00952B9D">
        <w:rPr>
          <w:color w:val="auto"/>
          <w:sz w:val="24"/>
          <w:szCs w:val="24"/>
        </w:rPr>
        <w:t>ince tax evasion is a serious offense and leads to legal penalties against business, it can also limit various essential transactions of a business</w:t>
      </w:r>
      <w:r w:rsidRPr="00952B9D">
        <w:rPr>
          <w:sz w:val="24"/>
          <w:szCs w:val="24"/>
        </w:rPr>
        <w:t>.</w:t>
      </w:r>
    </w:p>
    <w:p w:rsidR="00DD1012" w:rsidRPr="00DD1012" w:rsidRDefault="00DD1012" w:rsidP="00DD1012"/>
    <w:p w:rsidR="000C6B69" w:rsidRPr="00952B9D" w:rsidRDefault="000C6B69" w:rsidP="000C6B69">
      <w:pPr>
        <w:spacing w:line="360" w:lineRule="auto"/>
        <w:rPr>
          <w:color w:val="auto"/>
          <w:sz w:val="24"/>
          <w:szCs w:val="24"/>
        </w:rPr>
      </w:pPr>
      <w:r>
        <w:rPr>
          <w:color w:val="auto"/>
          <w:sz w:val="24"/>
          <w:szCs w:val="24"/>
        </w:rPr>
        <w:t xml:space="preserve"> </w:t>
      </w:r>
    </w:p>
    <w:p w:rsidR="000C6B69" w:rsidRPr="004F6B0A" w:rsidRDefault="000C6B69" w:rsidP="004F6B0A">
      <w:pPr>
        <w:spacing w:line="360" w:lineRule="auto"/>
        <w:rPr>
          <w:color w:val="auto"/>
          <w:sz w:val="24"/>
          <w:szCs w:val="24"/>
        </w:rPr>
      </w:pPr>
    </w:p>
    <w:p w:rsidR="00DE4D9E" w:rsidRPr="004F6B0A" w:rsidRDefault="00DE4D9E" w:rsidP="004F6B0A">
      <w:pPr>
        <w:pStyle w:val="Heading2"/>
        <w:spacing w:line="360" w:lineRule="auto"/>
        <w:rPr>
          <w:rFonts w:ascii="Times New Roman" w:hAnsi="Times New Roman" w:cs="Times New Roman"/>
          <w:color w:val="auto"/>
          <w:szCs w:val="24"/>
        </w:rPr>
      </w:pPr>
      <w:bookmarkStart w:id="178" w:name="_Toc517953309"/>
      <w:bookmarkStart w:id="179" w:name="_Toc427768052"/>
      <w:bookmarkStart w:id="180" w:name="_Toc427578509"/>
      <w:bookmarkStart w:id="181" w:name="_Toc427577327"/>
      <w:bookmarkStart w:id="182" w:name="_Toc145583556"/>
      <w:r w:rsidRPr="004F6B0A">
        <w:rPr>
          <w:rFonts w:ascii="Times New Roman" w:hAnsi="Times New Roman" w:cs="Times New Roman"/>
          <w:color w:val="auto"/>
          <w:szCs w:val="24"/>
        </w:rPr>
        <w:t>5.</w:t>
      </w:r>
      <w:r w:rsidR="00DD1012">
        <w:rPr>
          <w:rFonts w:ascii="Times New Roman" w:hAnsi="Times New Roman" w:cs="Times New Roman"/>
          <w:color w:val="auto"/>
          <w:szCs w:val="24"/>
        </w:rPr>
        <w:t>2</w:t>
      </w:r>
      <w:r w:rsidRPr="004F6B0A">
        <w:rPr>
          <w:rFonts w:ascii="Times New Roman" w:hAnsi="Times New Roman" w:cs="Times New Roman"/>
          <w:color w:val="auto"/>
          <w:szCs w:val="24"/>
        </w:rPr>
        <w:t xml:space="preserve"> Summary of the Findings</w:t>
      </w:r>
      <w:bookmarkEnd w:id="178"/>
      <w:bookmarkEnd w:id="179"/>
      <w:bookmarkEnd w:id="180"/>
      <w:bookmarkEnd w:id="181"/>
      <w:bookmarkEnd w:id="182"/>
      <w:r w:rsidRPr="004F6B0A">
        <w:rPr>
          <w:rFonts w:ascii="Times New Roman" w:hAnsi="Times New Roman" w:cs="Times New Roman"/>
          <w:color w:val="auto"/>
          <w:szCs w:val="24"/>
        </w:rPr>
        <w:t xml:space="preserve"> </w:t>
      </w:r>
    </w:p>
    <w:p w:rsidR="00DE4D9E" w:rsidRPr="004F6B0A" w:rsidRDefault="00DE4D9E" w:rsidP="004F6B0A">
      <w:pPr>
        <w:spacing w:line="360" w:lineRule="auto"/>
        <w:rPr>
          <w:color w:val="auto"/>
          <w:sz w:val="24"/>
          <w:szCs w:val="24"/>
        </w:rPr>
      </w:pPr>
      <w:r w:rsidRPr="004F6B0A">
        <w:rPr>
          <w:color w:val="auto"/>
          <w:sz w:val="24"/>
          <w:szCs w:val="24"/>
        </w:rPr>
        <w:t xml:space="preserve">From the study, it was highlighted that the relationship between Tax Policy and the Growth of SMEs included; Tax deductions are granted to market entities and venture capitalists that invest in high-tech SMEs that tune 70% of the investment value, The government has put in place special tax regimes for SMEs to minimize the cost of collection, Tax policies encourage the creation and the succession of small enterprises, Tax systems are adaptable to reward success and encourage start-ups, Tax policies increase the governments’ tax revenue by reducing non-compliance among tax payers, Tax administrations create problems for the business community when they impose burdensome reporting and record keeping requirements and a complex regulatory system makes tax compliance unduly burdensome and often have a distortionary effect on the development of SMEs. </w:t>
      </w:r>
    </w:p>
    <w:p w:rsidR="00DE4D9E" w:rsidRPr="004F6B0A" w:rsidRDefault="00DE4D9E" w:rsidP="004F6B0A">
      <w:pPr>
        <w:spacing w:line="360" w:lineRule="auto"/>
        <w:rPr>
          <w:color w:val="auto"/>
          <w:sz w:val="24"/>
          <w:szCs w:val="24"/>
        </w:rPr>
      </w:pPr>
    </w:p>
    <w:p w:rsidR="00DE4D9E" w:rsidRDefault="00DE4D9E" w:rsidP="004F6B0A">
      <w:pPr>
        <w:spacing w:line="360" w:lineRule="auto"/>
        <w:rPr>
          <w:color w:val="auto"/>
          <w:sz w:val="24"/>
          <w:szCs w:val="24"/>
        </w:rPr>
      </w:pPr>
      <w:r w:rsidRPr="004F6B0A">
        <w:rPr>
          <w:color w:val="auto"/>
          <w:sz w:val="24"/>
          <w:szCs w:val="24"/>
        </w:rPr>
        <w:t>Likewise, the study stipulated that the relationship between tax incentives and SMEs’ Growth included; Tax incentives contribute to predicting GDP growth, Tax incentives are significant strategic drive for business and industrial growth, Tax exemptions decrease tax burden of SMEs more than that of tax rates which positions them to reinvest their capital for their efficient functioning, Tax incentives lower tax amount payable hence supporting the growth SMEs, Firms with incentives perform better than firms without incentives in terms of gross sales and value added, Tax incentives are predictors of sustainable SME growth, Tax incentives encourage savings and stimulate investment that leads to a better economy and Tax incentives are fiscal measures that are used to attract local or foreign investment capital to certain economic activities in a country.</w:t>
      </w:r>
    </w:p>
    <w:p w:rsidR="00777EA2" w:rsidRDefault="00777EA2" w:rsidP="004F6B0A">
      <w:pPr>
        <w:spacing w:line="360" w:lineRule="auto"/>
        <w:rPr>
          <w:color w:val="auto"/>
          <w:sz w:val="24"/>
          <w:szCs w:val="24"/>
        </w:rPr>
      </w:pPr>
    </w:p>
    <w:p w:rsidR="00777EA2" w:rsidRDefault="00777EA2" w:rsidP="004F6B0A">
      <w:pPr>
        <w:spacing w:line="360" w:lineRule="auto"/>
        <w:rPr>
          <w:color w:val="auto"/>
          <w:sz w:val="24"/>
          <w:szCs w:val="24"/>
        </w:rPr>
      </w:pPr>
    </w:p>
    <w:p w:rsidR="00777EA2" w:rsidRPr="004F6B0A" w:rsidRDefault="00777EA2" w:rsidP="004F6B0A">
      <w:pPr>
        <w:spacing w:line="360" w:lineRule="auto"/>
        <w:rPr>
          <w:color w:val="auto"/>
          <w:sz w:val="24"/>
          <w:szCs w:val="24"/>
        </w:rPr>
      </w:pPr>
    </w:p>
    <w:p w:rsidR="00DE4D9E" w:rsidRPr="004F6B0A" w:rsidRDefault="00DE4D9E" w:rsidP="004F6B0A">
      <w:pPr>
        <w:spacing w:line="360" w:lineRule="auto"/>
        <w:rPr>
          <w:color w:val="auto"/>
          <w:sz w:val="24"/>
          <w:szCs w:val="24"/>
        </w:rPr>
      </w:pPr>
      <w:r w:rsidRPr="004F6B0A">
        <w:rPr>
          <w:color w:val="auto"/>
          <w:sz w:val="24"/>
          <w:szCs w:val="24"/>
        </w:rPr>
        <w:t>Lastly, from the study findings, it was indicated that the relationship between tax administration and growth of SMEs included; Tax administration is one of the factors to improve a business’s public image, Tax administration is not a time-consuming activity if a business keep financial checks and plans up to date, Tax administration facilitates business functions and progress, Overlooking and delaying tax payments causes financial damage to SMEs, Tax reductions are particularly crucial for small businesses since they cannot afford to pay beyond their generating capacity, Advice offered to facilitate business access to information on how to comply with taxes is vital in bridging knowledge gaps and lowering compliance costs for SMEs and Tax evasion is a serious offense and leads to legal penalties against business.</w:t>
      </w:r>
    </w:p>
    <w:p w:rsidR="00DE4D9E" w:rsidRPr="004F6B0A" w:rsidRDefault="00DD1012" w:rsidP="004F6B0A">
      <w:pPr>
        <w:pStyle w:val="Heading2"/>
        <w:spacing w:line="360" w:lineRule="auto"/>
        <w:rPr>
          <w:rFonts w:ascii="Times New Roman" w:hAnsi="Times New Roman" w:cs="Times New Roman"/>
          <w:color w:val="auto"/>
          <w:szCs w:val="24"/>
        </w:rPr>
      </w:pPr>
      <w:bookmarkStart w:id="183" w:name="_Toc145583557"/>
      <w:r>
        <w:rPr>
          <w:rFonts w:ascii="Times New Roman" w:hAnsi="Times New Roman" w:cs="Times New Roman"/>
          <w:color w:val="auto"/>
          <w:szCs w:val="24"/>
        </w:rPr>
        <w:t xml:space="preserve">5.3 </w:t>
      </w:r>
      <w:r w:rsidR="00DE4D9E" w:rsidRPr="004F6B0A">
        <w:rPr>
          <w:rFonts w:ascii="Times New Roman" w:hAnsi="Times New Roman" w:cs="Times New Roman"/>
          <w:color w:val="auto"/>
          <w:szCs w:val="24"/>
        </w:rPr>
        <w:t>Conclusion</w:t>
      </w:r>
      <w:bookmarkEnd w:id="183"/>
    </w:p>
    <w:p w:rsidR="00DE4D9E" w:rsidRPr="004F6B0A" w:rsidRDefault="00DE4D9E" w:rsidP="004F6B0A">
      <w:pPr>
        <w:spacing w:after="0" w:line="360" w:lineRule="auto"/>
        <w:ind w:left="5"/>
        <w:rPr>
          <w:color w:val="auto"/>
          <w:sz w:val="24"/>
          <w:szCs w:val="24"/>
        </w:rPr>
      </w:pPr>
      <w:r w:rsidRPr="004F6B0A">
        <w:rPr>
          <w:color w:val="auto"/>
          <w:sz w:val="24"/>
          <w:szCs w:val="24"/>
        </w:rPr>
        <w:t>From the study, it was highlighted that the relationship between Tax Policy and the Growth of SMEs included;</w:t>
      </w:r>
      <w:r w:rsidRPr="004F6B0A">
        <w:rPr>
          <w:b/>
          <w:color w:val="auto"/>
          <w:sz w:val="24"/>
          <w:szCs w:val="24"/>
        </w:rPr>
        <w:t xml:space="preserve"> </w:t>
      </w:r>
      <w:r w:rsidRPr="004F6B0A">
        <w:rPr>
          <w:color w:val="auto"/>
          <w:sz w:val="24"/>
          <w:szCs w:val="24"/>
        </w:rPr>
        <w:t xml:space="preserve">Tax deductions are granted to market entities and venture capitalists that invest in high-tech SMEs that tune 70% of the investment value, The government has put in place special tax regimes for SMEs to minimize the cost of collection, Tax policies encourage the creation and the succession of small enterprises, Tax systems are adaptable to reward success and encourage start-ups, Tax policies increase the governments’ tax revenue by reducing non-compliance among tax payers, Tax administrations create problems for the business community when they impose burdensome reporting and record keeping </w:t>
      </w:r>
      <w:r w:rsidRPr="004F6B0A">
        <w:rPr>
          <w:color w:val="auto"/>
          <w:sz w:val="24"/>
          <w:szCs w:val="24"/>
        </w:rPr>
        <w:lastRenderedPageBreak/>
        <w:t xml:space="preserve">requirements and a complex regulatory system makes tax compliance unduly burdensome and often have a distortionary effect on the development of SMEs. </w:t>
      </w:r>
    </w:p>
    <w:p w:rsidR="00DE4D9E" w:rsidRPr="004F6B0A" w:rsidRDefault="00DE4D9E" w:rsidP="004F6B0A">
      <w:pPr>
        <w:spacing w:line="360" w:lineRule="auto"/>
        <w:rPr>
          <w:color w:val="auto"/>
          <w:sz w:val="24"/>
          <w:szCs w:val="24"/>
        </w:rPr>
      </w:pPr>
    </w:p>
    <w:p w:rsidR="00DE4D9E" w:rsidRPr="004F6B0A" w:rsidRDefault="00DE4D9E" w:rsidP="004F6B0A">
      <w:pPr>
        <w:spacing w:line="360" w:lineRule="auto"/>
        <w:ind w:left="91" w:firstLine="0"/>
        <w:rPr>
          <w:color w:val="auto"/>
          <w:sz w:val="24"/>
          <w:szCs w:val="24"/>
        </w:rPr>
      </w:pPr>
      <w:r w:rsidRPr="004F6B0A">
        <w:rPr>
          <w:color w:val="auto"/>
          <w:sz w:val="24"/>
          <w:szCs w:val="24"/>
        </w:rPr>
        <w:t>Likewise, the study stipulated that the relationship between tax incentives and SMEs’ Growth included; Tax incentives contribute to predicting GDP growth, Tax incentives are significant strategic drive for business and industrial growth, Tax exemptions decrease tax burden of SMEs more than that of tax rates which positions them to reinvest their capital for their efficient functioning, Tax incentives lower tax amount payable hence supporting the growth SMEs, Firms with incentives perform better than firms without incentives in terms of gross sales and value added, Tax incentives are predictors of sustainable SME growth, Tax incentives encourage savings and stimulate investment that leads to a better economy and Tax incentives are fiscal measures that are used to attract local or foreign investment capital to certain economic activities in a country.</w:t>
      </w:r>
    </w:p>
    <w:p w:rsidR="00EA4EC2" w:rsidRPr="004F6B0A" w:rsidRDefault="00EA4EC2" w:rsidP="004F6B0A">
      <w:pPr>
        <w:spacing w:line="360" w:lineRule="auto"/>
        <w:ind w:left="91" w:firstLine="0"/>
        <w:rPr>
          <w:color w:val="auto"/>
          <w:sz w:val="24"/>
          <w:szCs w:val="24"/>
        </w:rPr>
      </w:pPr>
    </w:p>
    <w:p w:rsidR="00DE4D9E" w:rsidRPr="004F6B0A" w:rsidRDefault="00DE4D9E" w:rsidP="004F6B0A">
      <w:pPr>
        <w:spacing w:line="360" w:lineRule="auto"/>
        <w:ind w:left="0" w:firstLine="91"/>
        <w:rPr>
          <w:color w:val="auto"/>
          <w:sz w:val="24"/>
          <w:szCs w:val="24"/>
        </w:rPr>
      </w:pPr>
      <w:r w:rsidRPr="004F6B0A">
        <w:rPr>
          <w:color w:val="auto"/>
          <w:sz w:val="24"/>
          <w:szCs w:val="24"/>
        </w:rPr>
        <w:t>Lastly, from the study findings, it was indicated that the relationship between tax administration and growth of SMEs included; Tax administration is one of the factors to improve a business’s public image, Tax administration is not a time-consuming activity if a business keep financial checks and plans up to date, Tax administration facilitates business functions and progress, Overlooking and delaying tax payments causes financial damage to SMEs, Tax reductions are particularly crucial for small businesses since they cannot afford to pay beyond their generating capacity, Advice offered to facilitate business access to information on how to comply with taxes is vital in bridging knowledge gaps and lowering compliance costs for SMEs and Tax evasion is a serious offense and leads to legal penalties against business.</w:t>
      </w:r>
    </w:p>
    <w:p w:rsidR="00DE4D9E" w:rsidRPr="004F6B0A" w:rsidRDefault="00DD1012" w:rsidP="004F6B0A">
      <w:pPr>
        <w:pStyle w:val="Heading2"/>
        <w:spacing w:line="360" w:lineRule="auto"/>
        <w:rPr>
          <w:rFonts w:ascii="Times New Roman" w:hAnsi="Times New Roman" w:cs="Times New Roman"/>
          <w:color w:val="auto"/>
          <w:szCs w:val="24"/>
        </w:rPr>
      </w:pPr>
      <w:bookmarkStart w:id="184" w:name="_Toc145583558"/>
      <w:r>
        <w:rPr>
          <w:rFonts w:ascii="Times New Roman" w:hAnsi="Times New Roman" w:cs="Times New Roman"/>
          <w:color w:val="auto"/>
          <w:szCs w:val="24"/>
        </w:rPr>
        <w:t>5.4</w:t>
      </w:r>
      <w:r w:rsidR="00DE4D9E" w:rsidRPr="004F6B0A">
        <w:rPr>
          <w:rFonts w:ascii="Times New Roman" w:hAnsi="Times New Roman" w:cs="Times New Roman"/>
          <w:color w:val="auto"/>
          <w:szCs w:val="24"/>
        </w:rPr>
        <w:t xml:space="preserve"> Recommendations</w:t>
      </w:r>
      <w:bookmarkEnd w:id="184"/>
    </w:p>
    <w:p w:rsidR="00DE4D9E" w:rsidRPr="004F6B0A" w:rsidRDefault="00DE4D9E" w:rsidP="004F6B0A">
      <w:pPr>
        <w:spacing w:line="360" w:lineRule="auto"/>
        <w:ind w:left="-5" w:right="287"/>
        <w:rPr>
          <w:color w:val="auto"/>
          <w:sz w:val="24"/>
          <w:szCs w:val="24"/>
        </w:rPr>
      </w:pPr>
      <w:r w:rsidRPr="004F6B0A">
        <w:rPr>
          <w:color w:val="auto"/>
          <w:sz w:val="24"/>
          <w:szCs w:val="24"/>
        </w:rPr>
        <w:t xml:space="preserve">To reverse this trend, firstly, the government of Uganda needs to formulate a sound regulatory framework to ensure efficiency and effectiveness in the administration of taxes is imperative. There is need for government to ensure that tax policies are reviewed and updated regularly. This has the effect of bringing innovation in tax administration and effective revenue generation. Government of Uganda should strive to ensure that tax rates are kept moderate in order to avoid tax evasion/avoidance. There should be an efficient information system which will enable tax authorities networking to encamp tax payer that avoids or evades tax. This will help significantly in limiting the incidence of tax evasion.  </w:t>
      </w:r>
    </w:p>
    <w:p w:rsidR="00DE4D9E" w:rsidRPr="004F6B0A" w:rsidRDefault="00DE4D9E" w:rsidP="004F6B0A">
      <w:pPr>
        <w:spacing w:after="0" w:line="360" w:lineRule="auto"/>
        <w:ind w:left="0" w:right="0" w:firstLine="0"/>
        <w:jc w:val="left"/>
        <w:rPr>
          <w:color w:val="auto"/>
          <w:sz w:val="24"/>
          <w:szCs w:val="24"/>
        </w:rPr>
      </w:pPr>
      <w:r w:rsidRPr="004F6B0A">
        <w:rPr>
          <w:color w:val="auto"/>
          <w:sz w:val="24"/>
          <w:szCs w:val="24"/>
        </w:rPr>
        <w:lastRenderedPageBreak/>
        <w:t xml:space="preserve"> </w:t>
      </w:r>
    </w:p>
    <w:p w:rsidR="00DE4D9E" w:rsidRPr="004F6B0A" w:rsidRDefault="00DE4D9E" w:rsidP="00714549">
      <w:pPr>
        <w:spacing w:line="360" w:lineRule="auto"/>
        <w:ind w:left="-5" w:right="287"/>
        <w:rPr>
          <w:color w:val="auto"/>
          <w:sz w:val="24"/>
          <w:szCs w:val="24"/>
        </w:rPr>
      </w:pPr>
      <w:r w:rsidRPr="004F6B0A">
        <w:rPr>
          <w:color w:val="auto"/>
          <w:sz w:val="24"/>
          <w:szCs w:val="24"/>
        </w:rPr>
        <w:t>Secondly, the tax administration in Uganda should be granted total autonomy. This will make the internal revenue board to recruit the best professionals to manage the professional posts in the country. In this regard, it will be possible for the authorities to attract the best brains and pay them handsomely. It is my feeling that tax officials being at the vanguard of generating revenue and increasing the wealth of the nation should be given full au</w:t>
      </w:r>
      <w:r w:rsidR="00714549">
        <w:rPr>
          <w:color w:val="auto"/>
          <w:sz w:val="24"/>
          <w:szCs w:val="24"/>
        </w:rPr>
        <w:t xml:space="preserve">tonomy in tax administration.  </w:t>
      </w:r>
    </w:p>
    <w:p w:rsidR="00DE4D9E" w:rsidRPr="004F6B0A" w:rsidRDefault="00DE4D9E" w:rsidP="004F6B0A">
      <w:pPr>
        <w:spacing w:line="360" w:lineRule="auto"/>
        <w:rPr>
          <w:color w:val="auto"/>
          <w:sz w:val="24"/>
          <w:szCs w:val="24"/>
        </w:rPr>
      </w:pPr>
      <w:r w:rsidRPr="004F6B0A">
        <w:rPr>
          <w:color w:val="auto"/>
          <w:sz w:val="24"/>
          <w:szCs w:val="24"/>
        </w:rPr>
        <w:t>Small enterprises need to be given preferential treatment through the government of Uganda’s fiscal policies through incentive packages. This is because the small enterprises need more push financially in order to stimulate their growth and tax compliance behaviour as compared to the medium enterprises. This initiative could assist small enterprises to migrate to medium enterprises in the long run, given their growth potential. The government of Uganda can institute fiscal and monetary policies that support the growth of SMEs and refocus high growth SMEs operating in the Mukono municipality.</w:t>
      </w:r>
    </w:p>
    <w:p w:rsidR="00DE4D9E" w:rsidRPr="004F6B0A" w:rsidRDefault="00DE4D9E" w:rsidP="004F6B0A">
      <w:pPr>
        <w:spacing w:line="360" w:lineRule="auto"/>
        <w:rPr>
          <w:color w:val="auto"/>
          <w:sz w:val="24"/>
          <w:szCs w:val="24"/>
        </w:rPr>
      </w:pPr>
    </w:p>
    <w:p w:rsidR="00DE4D9E" w:rsidRPr="004F6B0A" w:rsidRDefault="00DD1012" w:rsidP="004F6B0A">
      <w:pPr>
        <w:pStyle w:val="Heading2"/>
        <w:spacing w:line="360" w:lineRule="auto"/>
        <w:rPr>
          <w:rFonts w:ascii="Times New Roman" w:hAnsi="Times New Roman" w:cs="Times New Roman"/>
          <w:color w:val="auto"/>
          <w:szCs w:val="24"/>
        </w:rPr>
      </w:pPr>
      <w:bookmarkStart w:id="185" w:name="_Toc145583559"/>
      <w:r>
        <w:rPr>
          <w:rFonts w:ascii="Times New Roman" w:hAnsi="Times New Roman" w:cs="Times New Roman"/>
          <w:color w:val="auto"/>
          <w:szCs w:val="24"/>
        </w:rPr>
        <w:t xml:space="preserve">5.5 </w:t>
      </w:r>
      <w:r w:rsidR="005360EB" w:rsidRPr="004F6B0A">
        <w:rPr>
          <w:rFonts w:ascii="Times New Roman" w:hAnsi="Times New Roman" w:cs="Times New Roman"/>
          <w:color w:val="auto"/>
          <w:szCs w:val="24"/>
        </w:rPr>
        <w:t>Areas for further study.</w:t>
      </w:r>
      <w:bookmarkEnd w:id="185"/>
      <w:r w:rsidR="005360EB" w:rsidRPr="004F6B0A">
        <w:rPr>
          <w:rFonts w:ascii="Times New Roman" w:hAnsi="Times New Roman" w:cs="Times New Roman"/>
          <w:color w:val="auto"/>
          <w:szCs w:val="24"/>
        </w:rPr>
        <w:t xml:space="preserve"> </w:t>
      </w:r>
    </w:p>
    <w:p w:rsidR="00DE4D9E" w:rsidRPr="004F6B0A" w:rsidRDefault="00DD3B0F" w:rsidP="004F6B0A">
      <w:pPr>
        <w:spacing w:line="360" w:lineRule="auto"/>
        <w:ind w:left="0" w:firstLine="0"/>
        <w:rPr>
          <w:color w:val="auto"/>
          <w:sz w:val="24"/>
          <w:szCs w:val="24"/>
        </w:rPr>
      </w:pPr>
      <w:r>
        <w:rPr>
          <w:color w:val="auto"/>
          <w:sz w:val="24"/>
          <w:szCs w:val="24"/>
        </w:rPr>
        <w:t>Tax Incentive and growth of SMEs.</w:t>
      </w:r>
    </w:p>
    <w:p w:rsidR="00073B85" w:rsidRDefault="00073B85" w:rsidP="004F6B0A">
      <w:pPr>
        <w:spacing w:line="360" w:lineRule="auto"/>
        <w:ind w:left="0" w:firstLine="0"/>
        <w:rPr>
          <w:color w:val="auto"/>
          <w:sz w:val="24"/>
          <w:szCs w:val="24"/>
        </w:rPr>
      </w:pPr>
      <w:r w:rsidRPr="004F6B0A">
        <w:rPr>
          <w:color w:val="auto"/>
          <w:sz w:val="24"/>
          <w:szCs w:val="24"/>
        </w:rPr>
        <w:t xml:space="preserve">Tax administration and revenue generation. </w:t>
      </w:r>
    </w:p>
    <w:p w:rsidR="00DD3B0F" w:rsidRDefault="00DD3B0F" w:rsidP="004F6B0A">
      <w:pPr>
        <w:spacing w:line="360" w:lineRule="auto"/>
        <w:ind w:left="0" w:firstLine="0"/>
        <w:rPr>
          <w:color w:val="auto"/>
          <w:sz w:val="24"/>
          <w:szCs w:val="24"/>
        </w:rPr>
      </w:pPr>
      <w:r>
        <w:rPr>
          <w:color w:val="auto"/>
          <w:sz w:val="24"/>
          <w:szCs w:val="24"/>
        </w:rPr>
        <w:t>Tax compliance and growth of SMEs</w:t>
      </w:r>
    </w:p>
    <w:p w:rsidR="00DD3B0F" w:rsidRDefault="00DD3B0F" w:rsidP="004F6B0A">
      <w:pPr>
        <w:spacing w:line="360" w:lineRule="auto"/>
        <w:ind w:left="0" w:firstLine="0"/>
        <w:rPr>
          <w:color w:val="auto"/>
          <w:sz w:val="24"/>
          <w:szCs w:val="24"/>
        </w:rPr>
      </w:pPr>
      <w:r>
        <w:rPr>
          <w:color w:val="auto"/>
          <w:sz w:val="24"/>
          <w:szCs w:val="24"/>
        </w:rPr>
        <w:t>Tax evasion and implication on growth of SMEs</w:t>
      </w:r>
    </w:p>
    <w:p w:rsidR="00DD3B0F" w:rsidRDefault="00DD3B0F" w:rsidP="004F6B0A">
      <w:pPr>
        <w:spacing w:line="360" w:lineRule="auto"/>
        <w:ind w:left="0" w:firstLine="0"/>
        <w:rPr>
          <w:color w:val="auto"/>
          <w:sz w:val="24"/>
          <w:szCs w:val="24"/>
        </w:rPr>
      </w:pPr>
      <w:r>
        <w:rPr>
          <w:color w:val="auto"/>
          <w:sz w:val="24"/>
          <w:szCs w:val="24"/>
        </w:rPr>
        <w:t>Tax burdens and sustainability of SMEs.</w:t>
      </w:r>
    </w:p>
    <w:p w:rsidR="00777EA2" w:rsidRDefault="00777EA2" w:rsidP="004F6B0A">
      <w:pPr>
        <w:spacing w:line="360" w:lineRule="auto"/>
        <w:ind w:left="0" w:firstLine="0"/>
        <w:rPr>
          <w:color w:val="auto"/>
          <w:sz w:val="24"/>
          <w:szCs w:val="24"/>
        </w:rPr>
      </w:pPr>
    </w:p>
    <w:p w:rsidR="00777EA2" w:rsidRDefault="00777EA2" w:rsidP="004F6B0A">
      <w:pPr>
        <w:spacing w:line="360" w:lineRule="auto"/>
        <w:ind w:left="0" w:firstLine="0"/>
        <w:rPr>
          <w:color w:val="auto"/>
          <w:sz w:val="24"/>
          <w:szCs w:val="24"/>
        </w:rPr>
      </w:pPr>
    </w:p>
    <w:p w:rsidR="00777EA2" w:rsidRDefault="00777EA2" w:rsidP="004F6B0A">
      <w:pPr>
        <w:spacing w:line="360" w:lineRule="auto"/>
        <w:ind w:left="0" w:firstLine="0"/>
        <w:rPr>
          <w:color w:val="auto"/>
          <w:sz w:val="24"/>
          <w:szCs w:val="24"/>
        </w:rPr>
      </w:pPr>
    </w:p>
    <w:p w:rsidR="00777EA2" w:rsidRDefault="00777EA2" w:rsidP="004F6B0A">
      <w:pPr>
        <w:spacing w:line="360" w:lineRule="auto"/>
        <w:ind w:left="0" w:firstLine="0"/>
        <w:rPr>
          <w:color w:val="auto"/>
          <w:sz w:val="24"/>
          <w:szCs w:val="24"/>
        </w:rPr>
      </w:pPr>
    </w:p>
    <w:p w:rsidR="00777EA2" w:rsidRDefault="00777EA2" w:rsidP="004F6B0A">
      <w:pPr>
        <w:spacing w:line="360" w:lineRule="auto"/>
        <w:ind w:left="0" w:firstLine="0"/>
        <w:rPr>
          <w:color w:val="auto"/>
          <w:sz w:val="24"/>
          <w:szCs w:val="24"/>
        </w:rPr>
      </w:pPr>
    </w:p>
    <w:p w:rsidR="00777EA2" w:rsidRDefault="00777EA2" w:rsidP="004F6B0A">
      <w:pPr>
        <w:spacing w:line="360" w:lineRule="auto"/>
        <w:ind w:left="0" w:firstLine="0"/>
        <w:rPr>
          <w:color w:val="auto"/>
          <w:sz w:val="24"/>
          <w:szCs w:val="24"/>
        </w:rPr>
      </w:pPr>
    </w:p>
    <w:p w:rsidR="00777EA2" w:rsidRDefault="00777EA2" w:rsidP="004F6B0A">
      <w:pPr>
        <w:spacing w:line="360" w:lineRule="auto"/>
        <w:ind w:left="0" w:firstLine="0"/>
        <w:rPr>
          <w:color w:val="auto"/>
          <w:sz w:val="24"/>
          <w:szCs w:val="24"/>
        </w:rPr>
      </w:pPr>
    </w:p>
    <w:p w:rsidR="00777EA2" w:rsidRDefault="00777EA2" w:rsidP="004F6B0A">
      <w:pPr>
        <w:spacing w:line="360" w:lineRule="auto"/>
        <w:ind w:left="0" w:firstLine="0"/>
        <w:rPr>
          <w:color w:val="auto"/>
          <w:sz w:val="24"/>
          <w:szCs w:val="24"/>
        </w:rPr>
      </w:pPr>
    </w:p>
    <w:p w:rsidR="00777EA2" w:rsidRDefault="00777EA2" w:rsidP="004F6B0A">
      <w:pPr>
        <w:spacing w:line="360" w:lineRule="auto"/>
        <w:ind w:left="0" w:firstLine="0"/>
        <w:rPr>
          <w:color w:val="auto"/>
          <w:sz w:val="24"/>
          <w:szCs w:val="24"/>
        </w:rPr>
      </w:pPr>
    </w:p>
    <w:p w:rsidR="00777EA2" w:rsidRDefault="00777EA2" w:rsidP="004F6B0A">
      <w:pPr>
        <w:spacing w:line="360" w:lineRule="auto"/>
        <w:ind w:left="0" w:firstLine="0"/>
        <w:rPr>
          <w:color w:val="auto"/>
          <w:sz w:val="24"/>
          <w:szCs w:val="24"/>
        </w:rPr>
      </w:pPr>
    </w:p>
    <w:p w:rsidR="00777EA2" w:rsidRDefault="00777EA2" w:rsidP="004F6B0A">
      <w:pPr>
        <w:spacing w:line="360" w:lineRule="auto"/>
        <w:ind w:left="0" w:firstLine="0"/>
        <w:rPr>
          <w:color w:val="auto"/>
          <w:sz w:val="24"/>
          <w:szCs w:val="24"/>
        </w:rPr>
      </w:pPr>
    </w:p>
    <w:p w:rsidR="00777EA2" w:rsidRPr="004F6B0A" w:rsidRDefault="00777EA2" w:rsidP="004F6B0A">
      <w:pPr>
        <w:spacing w:line="360" w:lineRule="auto"/>
        <w:ind w:left="0" w:firstLine="0"/>
        <w:rPr>
          <w:color w:val="auto"/>
          <w:sz w:val="24"/>
          <w:szCs w:val="24"/>
        </w:rPr>
      </w:pPr>
    </w:p>
    <w:p w:rsidR="00892100" w:rsidRPr="004F6B0A" w:rsidRDefault="00892100" w:rsidP="00714549">
      <w:pPr>
        <w:pStyle w:val="Heading1"/>
        <w:spacing w:line="360" w:lineRule="auto"/>
        <w:jc w:val="center"/>
        <w:rPr>
          <w:rFonts w:ascii="Times New Roman" w:hAnsi="Times New Roman" w:cs="Times New Roman"/>
          <w:b/>
          <w:color w:val="auto"/>
          <w:sz w:val="24"/>
          <w:szCs w:val="24"/>
        </w:rPr>
      </w:pPr>
      <w:bookmarkStart w:id="186" w:name="_Toc145583560"/>
      <w:r w:rsidRPr="004F6B0A">
        <w:rPr>
          <w:rFonts w:ascii="Times New Roman" w:hAnsi="Times New Roman" w:cs="Times New Roman"/>
          <w:b/>
          <w:color w:val="auto"/>
          <w:sz w:val="24"/>
          <w:szCs w:val="24"/>
        </w:rPr>
        <w:lastRenderedPageBreak/>
        <w:t>REFERENCES</w:t>
      </w:r>
      <w:bookmarkEnd w:id="186"/>
    </w:p>
    <w:p w:rsidR="00892100" w:rsidRPr="004F6B0A" w:rsidRDefault="00892100" w:rsidP="004F6B0A">
      <w:pPr>
        <w:spacing w:line="360" w:lineRule="auto"/>
        <w:ind w:hanging="720"/>
        <w:rPr>
          <w:color w:val="auto"/>
          <w:sz w:val="24"/>
          <w:szCs w:val="24"/>
        </w:rPr>
      </w:pPr>
    </w:p>
    <w:p w:rsidR="00892100" w:rsidRPr="004F6B0A" w:rsidRDefault="00892100" w:rsidP="004F6B0A">
      <w:pPr>
        <w:spacing w:line="360" w:lineRule="auto"/>
        <w:ind w:hanging="720"/>
        <w:rPr>
          <w:color w:val="auto"/>
          <w:sz w:val="24"/>
          <w:szCs w:val="24"/>
        </w:rPr>
      </w:pPr>
      <w:r w:rsidRPr="004F6B0A">
        <w:rPr>
          <w:color w:val="auto"/>
          <w:sz w:val="24"/>
          <w:szCs w:val="24"/>
        </w:rPr>
        <w:t xml:space="preserve">Abbas, S. M., Klemm, A., Park, J., &amp; </w:t>
      </w:r>
      <w:proofErr w:type="spellStart"/>
      <w:r w:rsidRPr="004F6B0A">
        <w:rPr>
          <w:color w:val="auto"/>
          <w:sz w:val="24"/>
          <w:szCs w:val="24"/>
        </w:rPr>
        <w:t>Bedi</w:t>
      </w:r>
      <w:proofErr w:type="spellEnd"/>
      <w:r w:rsidRPr="004F6B0A">
        <w:rPr>
          <w:color w:val="auto"/>
          <w:sz w:val="24"/>
          <w:szCs w:val="24"/>
        </w:rPr>
        <w:t xml:space="preserve">, S. (2012). Quantifying structural subsidy values for systemically important financial institutions. </w:t>
      </w:r>
    </w:p>
    <w:p w:rsidR="00892100" w:rsidRPr="004F6B0A" w:rsidRDefault="00892100" w:rsidP="004F6B0A">
      <w:pPr>
        <w:spacing w:line="360" w:lineRule="auto"/>
        <w:ind w:hanging="720"/>
        <w:rPr>
          <w:color w:val="auto"/>
          <w:sz w:val="24"/>
          <w:szCs w:val="24"/>
        </w:rPr>
      </w:pPr>
      <w:r w:rsidRPr="004F6B0A">
        <w:rPr>
          <w:color w:val="auto"/>
          <w:sz w:val="24"/>
          <w:szCs w:val="24"/>
        </w:rPr>
        <w:t>Ali-</w:t>
      </w:r>
      <w:proofErr w:type="spellStart"/>
      <w:r w:rsidRPr="004F6B0A">
        <w:rPr>
          <w:color w:val="auto"/>
          <w:sz w:val="24"/>
          <w:szCs w:val="24"/>
        </w:rPr>
        <w:t>Nakyea</w:t>
      </w:r>
      <w:proofErr w:type="spellEnd"/>
      <w:r w:rsidRPr="004F6B0A">
        <w:rPr>
          <w:color w:val="auto"/>
          <w:sz w:val="24"/>
          <w:szCs w:val="24"/>
        </w:rPr>
        <w:t>, A. (2008). Taxation in Ghana: principles, practice and planning. (2</w:t>
      </w:r>
      <w:r w:rsidRPr="004F6B0A">
        <w:rPr>
          <w:color w:val="auto"/>
          <w:sz w:val="24"/>
          <w:szCs w:val="24"/>
          <w:vertAlign w:val="superscript"/>
        </w:rPr>
        <w:t>nd</w:t>
      </w:r>
      <w:r w:rsidRPr="004F6B0A">
        <w:rPr>
          <w:color w:val="auto"/>
          <w:sz w:val="24"/>
          <w:szCs w:val="24"/>
        </w:rPr>
        <w:t xml:space="preserve"> ed.). Accra: Black Mask Ltd. </w:t>
      </w:r>
    </w:p>
    <w:p w:rsidR="00892100" w:rsidRPr="004F6B0A" w:rsidRDefault="00892100" w:rsidP="004F6B0A">
      <w:pPr>
        <w:spacing w:line="360" w:lineRule="auto"/>
        <w:ind w:hanging="720"/>
        <w:rPr>
          <w:color w:val="auto"/>
          <w:sz w:val="24"/>
          <w:szCs w:val="24"/>
        </w:rPr>
      </w:pPr>
      <w:r w:rsidRPr="004F6B0A">
        <w:rPr>
          <w:color w:val="auto"/>
          <w:sz w:val="24"/>
          <w:szCs w:val="24"/>
        </w:rPr>
        <w:t>Ali-</w:t>
      </w:r>
      <w:proofErr w:type="spellStart"/>
      <w:r w:rsidRPr="004F6B0A">
        <w:rPr>
          <w:color w:val="auto"/>
          <w:sz w:val="24"/>
          <w:szCs w:val="24"/>
        </w:rPr>
        <w:t>Nakyea</w:t>
      </w:r>
      <w:proofErr w:type="spellEnd"/>
      <w:r w:rsidRPr="004F6B0A">
        <w:rPr>
          <w:color w:val="auto"/>
          <w:sz w:val="24"/>
          <w:szCs w:val="24"/>
        </w:rPr>
        <w:t>, A. (2008). Taxation in Ghana: principles, practice and planning. (2</w:t>
      </w:r>
      <w:r w:rsidRPr="004F6B0A">
        <w:rPr>
          <w:color w:val="auto"/>
          <w:sz w:val="24"/>
          <w:szCs w:val="24"/>
          <w:vertAlign w:val="superscript"/>
        </w:rPr>
        <w:t>nd</w:t>
      </w:r>
      <w:r w:rsidRPr="004F6B0A">
        <w:rPr>
          <w:color w:val="auto"/>
          <w:sz w:val="24"/>
          <w:szCs w:val="24"/>
        </w:rPr>
        <w:t xml:space="preserve"> ed.). Accra: Black Mask Ltd. </w:t>
      </w:r>
    </w:p>
    <w:p w:rsidR="00892100" w:rsidRPr="004F6B0A" w:rsidRDefault="00892100" w:rsidP="004F6B0A">
      <w:pPr>
        <w:spacing w:line="360" w:lineRule="auto"/>
        <w:ind w:hanging="720"/>
        <w:rPr>
          <w:color w:val="auto"/>
          <w:sz w:val="24"/>
          <w:szCs w:val="24"/>
        </w:rPr>
      </w:pPr>
      <w:r w:rsidRPr="004F6B0A">
        <w:rPr>
          <w:color w:val="auto"/>
          <w:sz w:val="24"/>
          <w:szCs w:val="24"/>
        </w:rPr>
        <w:t>Alley, C., &amp; James, S. (2005). The use of financial reporting standards-based accounting for the preparation of tax returns. International Tax Journal, 31, 31</w:t>
      </w:r>
    </w:p>
    <w:p w:rsidR="00892100" w:rsidRPr="004F6B0A" w:rsidRDefault="00892100" w:rsidP="004F6B0A">
      <w:pPr>
        <w:spacing w:line="360" w:lineRule="auto"/>
        <w:ind w:hanging="720"/>
        <w:rPr>
          <w:color w:val="auto"/>
          <w:sz w:val="24"/>
          <w:szCs w:val="24"/>
        </w:rPr>
      </w:pPr>
      <w:r w:rsidRPr="004F6B0A">
        <w:rPr>
          <w:color w:val="auto"/>
          <w:sz w:val="24"/>
          <w:szCs w:val="24"/>
        </w:rPr>
        <w:t>Alley, C., &amp; James, S. (2005). The use of financial reporting standards-based accounting for the preparation of tax returns. International Tax Journal, 31, 31</w:t>
      </w:r>
    </w:p>
    <w:p w:rsidR="00892100" w:rsidRPr="004F6B0A" w:rsidRDefault="00892100" w:rsidP="004F6B0A">
      <w:pPr>
        <w:spacing w:line="360" w:lineRule="auto"/>
        <w:ind w:hanging="720"/>
        <w:rPr>
          <w:color w:val="auto"/>
          <w:sz w:val="24"/>
          <w:szCs w:val="24"/>
        </w:rPr>
      </w:pPr>
      <w:r w:rsidRPr="004F6B0A">
        <w:rPr>
          <w:color w:val="auto"/>
          <w:sz w:val="24"/>
          <w:szCs w:val="24"/>
        </w:rPr>
        <w:t xml:space="preserve">Ameyaw, B., </w:t>
      </w:r>
      <w:proofErr w:type="spellStart"/>
      <w:r w:rsidRPr="004F6B0A">
        <w:rPr>
          <w:color w:val="auto"/>
          <w:sz w:val="24"/>
          <w:szCs w:val="24"/>
        </w:rPr>
        <w:t>Korang</w:t>
      </w:r>
      <w:proofErr w:type="spellEnd"/>
      <w:r w:rsidRPr="004F6B0A">
        <w:rPr>
          <w:color w:val="auto"/>
          <w:sz w:val="24"/>
          <w:szCs w:val="24"/>
        </w:rPr>
        <w:t xml:space="preserve">, J., </w:t>
      </w:r>
      <w:proofErr w:type="spellStart"/>
      <w:r w:rsidRPr="004F6B0A">
        <w:rPr>
          <w:color w:val="auto"/>
          <w:sz w:val="24"/>
          <w:szCs w:val="24"/>
        </w:rPr>
        <w:t>Twum</w:t>
      </w:r>
      <w:proofErr w:type="spellEnd"/>
      <w:r w:rsidRPr="004F6B0A">
        <w:rPr>
          <w:color w:val="auto"/>
          <w:sz w:val="24"/>
          <w:szCs w:val="24"/>
        </w:rPr>
        <w:t>, E., &amp; Asante, I. (2016). Tax policy, SMES compliance, perception and growth relationship in Ghana: An empirical analysis. British Journal of Economics, Management &amp; Trade, 11(2), 1-11.</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Atawodi</w:t>
      </w:r>
      <w:proofErr w:type="spellEnd"/>
      <w:r w:rsidRPr="004F6B0A">
        <w:rPr>
          <w:color w:val="auto"/>
          <w:sz w:val="24"/>
          <w:szCs w:val="24"/>
        </w:rPr>
        <w:t xml:space="preserve">, O. W., &amp; </w:t>
      </w:r>
      <w:proofErr w:type="spellStart"/>
      <w:r w:rsidRPr="004F6B0A">
        <w:rPr>
          <w:color w:val="auto"/>
          <w:sz w:val="24"/>
          <w:szCs w:val="24"/>
        </w:rPr>
        <w:t>Ojeka</w:t>
      </w:r>
      <w:proofErr w:type="spellEnd"/>
      <w:r w:rsidRPr="004F6B0A">
        <w:rPr>
          <w:color w:val="auto"/>
          <w:sz w:val="24"/>
          <w:szCs w:val="24"/>
        </w:rPr>
        <w:t xml:space="preserve">, S. A. (2012). Factors that affect tax compliance among small and medium enterprises (SMEs) in North Central Nigeria. International Journal of Business and Management, 7(12), 87.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Bird, R., &amp; Wallace, S. (2003). Is it really so hard to tax the hard-to-tax? The context and role of presumptive taxes. International Tax Program Papers, (0307).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Bozdoğanoğlu</w:t>
      </w:r>
      <w:proofErr w:type="spellEnd"/>
      <w:r w:rsidRPr="004F6B0A">
        <w:rPr>
          <w:color w:val="auto"/>
          <w:sz w:val="24"/>
          <w:szCs w:val="24"/>
        </w:rPr>
        <w:t xml:space="preserve">, B. (2017). Tax issues arise from a new economic model: Sharing economy. International Journal of Business and Social Science, 8.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Bujang</w:t>
      </w:r>
      <w:proofErr w:type="spellEnd"/>
      <w:r w:rsidRPr="004F6B0A">
        <w:rPr>
          <w:color w:val="auto"/>
          <w:sz w:val="24"/>
          <w:szCs w:val="24"/>
        </w:rPr>
        <w:t xml:space="preserve"> M. A., Omar E.D., &amp; </w:t>
      </w:r>
      <w:proofErr w:type="spellStart"/>
      <w:r w:rsidRPr="004F6B0A">
        <w:rPr>
          <w:color w:val="auto"/>
          <w:sz w:val="24"/>
          <w:szCs w:val="24"/>
        </w:rPr>
        <w:t>Baharum</w:t>
      </w:r>
      <w:proofErr w:type="spellEnd"/>
      <w:r w:rsidRPr="004F6B0A">
        <w:rPr>
          <w:color w:val="auto"/>
          <w:sz w:val="24"/>
          <w:szCs w:val="24"/>
        </w:rPr>
        <w:t xml:space="preserve"> N.A. (2018). A review on sample size determination for Cronbach's Alpha test: A simple guide for researchers. Malays J Med Sci. 25(6)85-99.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Cant, M. C., &amp; </w:t>
      </w:r>
      <w:proofErr w:type="spellStart"/>
      <w:r w:rsidRPr="004F6B0A">
        <w:rPr>
          <w:color w:val="auto"/>
          <w:sz w:val="24"/>
          <w:szCs w:val="24"/>
        </w:rPr>
        <w:t>Wiid</w:t>
      </w:r>
      <w:proofErr w:type="spellEnd"/>
      <w:r w:rsidRPr="004F6B0A">
        <w:rPr>
          <w:color w:val="auto"/>
          <w:sz w:val="24"/>
          <w:szCs w:val="24"/>
        </w:rPr>
        <w:t xml:space="preserve">, J. A. (2016). The use of traditional marketing tools by SMEs in an emerging economy: A South African perspective. Problems and Perspective Management, 14(1), 64-70.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Chow, C. Y. (2004). Gearing up for the self-assessment tax regime for individuals. Tax </w:t>
      </w:r>
      <w:proofErr w:type="spellStart"/>
      <w:r w:rsidRPr="004F6B0A">
        <w:rPr>
          <w:color w:val="auto"/>
          <w:sz w:val="24"/>
          <w:szCs w:val="24"/>
        </w:rPr>
        <w:t>Nasional</w:t>
      </w:r>
      <w:proofErr w:type="spellEnd"/>
      <w:r w:rsidRPr="004F6B0A">
        <w:rPr>
          <w:color w:val="auto"/>
          <w:sz w:val="24"/>
          <w:szCs w:val="24"/>
        </w:rPr>
        <w:t xml:space="preserve">, 2, 20-23.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Chukwumerije</w:t>
      </w:r>
      <w:proofErr w:type="spellEnd"/>
      <w:r w:rsidRPr="004F6B0A">
        <w:rPr>
          <w:color w:val="auto"/>
          <w:sz w:val="24"/>
          <w:szCs w:val="24"/>
        </w:rPr>
        <w:t xml:space="preserve">, T., &amp; </w:t>
      </w:r>
      <w:proofErr w:type="spellStart"/>
      <w:r w:rsidRPr="004F6B0A">
        <w:rPr>
          <w:color w:val="auto"/>
          <w:sz w:val="24"/>
          <w:szCs w:val="24"/>
        </w:rPr>
        <w:t>Akinyomi</w:t>
      </w:r>
      <w:proofErr w:type="spellEnd"/>
      <w:r w:rsidRPr="004F6B0A">
        <w:rPr>
          <w:color w:val="auto"/>
          <w:sz w:val="24"/>
          <w:szCs w:val="24"/>
        </w:rPr>
        <w:t xml:space="preserve">, O. (2011). The impact of tax incentives on the performance of small-scale enterprises. Published Thesis, Redeemer’s University, Ogun State, Nigeria.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Dai, X., </w:t>
      </w:r>
      <w:proofErr w:type="spellStart"/>
      <w:r w:rsidRPr="004F6B0A">
        <w:rPr>
          <w:color w:val="auto"/>
          <w:sz w:val="24"/>
          <w:szCs w:val="24"/>
        </w:rPr>
        <w:t>Verreynne</w:t>
      </w:r>
      <w:proofErr w:type="spellEnd"/>
      <w:r w:rsidRPr="004F6B0A">
        <w:rPr>
          <w:color w:val="auto"/>
          <w:sz w:val="24"/>
          <w:szCs w:val="24"/>
        </w:rPr>
        <w:t xml:space="preserve">, M. L., Wang, J. H., &amp; He, Y. (2020). The </w:t>
      </w:r>
      <w:proofErr w:type="spellStart"/>
      <w:r w:rsidRPr="004F6B0A">
        <w:rPr>
          <w:color w:val="auto"/>
          <w:sz w:val="24"/>
          <w:szCs w:val="24"/>
        </w:rPr>
        <w:t>behavioral</w:t>
      </w:r>
      <w:proofErr w:type="spellEnd"/>
      <w:r w:rsidRPr="004F6B0A">
        <w:rPr>
          <w:color w:val="auto"/>
          <w:sz w:val="24"/>
          <w:szCs w:val="24"/>
        </w:rPr>
        <w:t xml:space="preserve"> additionality effects of a tax incentive program on firms’ composition of R&amp;D investment. R&amp;D Management.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lastRenderedPageBreak/>
        <w:t>Enahoro</w:t>
      </w:r>
      <w:proofErr w:type="spellEnd"/>
      <w:r w:rsidRPr="004F6B0A">
        <w:rPr>
          <w:color w:val="auto"/>
          <w:sz w:val="24"/>
          <w:szCs w:val="24"/>
        </w:rPr>
        <w:t xml:space="preserve">, J. &amp; </w:t>
      </w:r>
      <w:proofErr w:type="spellStart"/>
      <w:r w:rsidRPr="004F6B0A">
        <w:rPr>
          <w:color w:val="auto"/>
          <w:sz w:val="24"/>
          <w:szCs w:val="24"/>
        </w:rPr>
        <w:t>Jayeola</w:t>
      </w:r>
      <w:proofErr w:type="spellEnd"/>
      <w:r w:rsidRPr="004F6B0A">
        <w:rPr>
          <w:color w:val="auto"/>
          <w:sz w:val="24"/>
          <w:szCs w:val="24"/>
        </w:rPr>
        <w:t xml:space="preserve">, O. (2012). Tax administration and revenue generation of Lagos State Government, Nigeria. Research Journal of Finance and Accounting, 3(5), pp. 133-139.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Fatoki</w:t>
      </w:r>
      <w:proofErr w:type="spellEnd"/>
      <w:r w:rsidRPr="004F6B0A">
        <w:rPr>
          <w:color w:val="auto"/>
          <w:sz w:val="24"/>
          <w:szCs w:val="24"/>
        </w:rPr>
        <w:t xml:space="preserve">, J. O. (2014). An empirical study of tax evasion and tax </w:t>
      </w:r>
      <w:proofErr w:type="spellStart"/>
      <w:r w:rsidRPr="004F6B0A">
        <w:rPr>
          <w:color w:val="auto"/>
          <w:sz w:val="24"/>
          <w:szCs w:val="24"/>
        </w:rPr>
        <w:t>aviodance</w:t>
      </w:r>
      <w:proofErr w:type="spellEnd"/>
      <w:r w:rsidRPr="004F6B0A">
        <w:rPr>
          <w:color w:val="auto"/>
          <w:sz w:val="24"/>
          <w:szCs w:val="24"/>
        </w:rPr>
        <w:t xml:space="preserve">: A critical issue in Nigeria economic development. Journal of Economics and </w:t>
      </w:r>
      <w:proofErr w:type="spellStart"/>
      <w:r w:rsidRPr="004F6B0A">
        <w:rPr>
          <w:color w:val="auto"/>
          <w:sz w:val="24"/>
          <w:szCs w:val="24"/>
        </w:rPr>
        <w:t>Suitanable</w:t>
      </w:r>
      <w:proofErr w:type="spellEnd"/>
      <w:r w:rsidRPr="004F6B0A">
        <w:rPr>
          <w:color w:val="auto"/>
          <w:sz w:val="24"/>
          <w:szCs w:val="24"/>
        </w:rPr>
        <w:t xml:space="preserve"> Development. 9(4), pp. 201-214.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Hassan, G. D. (2012). Tax administration in Kano State: Problems and Prospects. International Journal of Arts and Commerce, 12(9), pp. 23-34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Ifere</w:t>
      </w:r>
      <w:proofErr w:type="spellEnd"/>
      <w:r w:rsidRPr="004F6B0A">
        <w:rPr>
          <w:color w:val="auto"/>
          <w:sz w:val="24"/>
          <w:szCs w:val="24"/>
        </w:rPr>
        <w:t xml:space="preserve">, E. O. &amp; </w:t>
      </w:r>
      <w:proofErr w:type="spellStart"/>
      <w:r w:rsidRPr="004F6B0A">
        <w:rPr>
          <w:color w:val="auto"/>
          <w:sz w:val="24"/>
          <w:szCs w:val="24"/>
        </w:rPr>
        <w:t>Eko</w:t>
      </w:r>
      <w:proofErr w:type="spellEnd"/>
      <w:r w:rsidRPr="004F6B0A">
        <w:rPr>
          <w:color w:val="auto"/>
          <w:sz w:val="24"/>
          <w:szCs w:val="24"/>
        </w:rPr>
        <w:t xml:space="preserve">, O. (2014). Tax innovation, administration and revenue generation in Nigeria: Case of Cross River State. </w:t>
      </w:r>
      <w:proofErr w:type="spellStart"/>
      <w:r w:rsidRPr="004F6B0A">
        <w:rPr>
          <w:color w:val="auto"/>
          <w:sz w:val="24"/>
          <w:szCs w:val="24"/>
        </w:rPr>
        <w:t>Internation</w:t>
      </w:r>
      <w:proofErr w:type="spellEnd"/>
      <w:r w:rsidRPr="004F6B0A">
        <w:rPr>
          <w:color w:val="auto"/>
          <w:sz w:val="24"/>
          <w:szCs w:val="24"/>
        </w:rPr>
        <w:t xml:space="preserve"> Journal of Science, </w:t>
      </w:r>
      <w:proofErr w:type="spellStart"/>
      <w:r w:rsidRPr="004F6B0A">
        <w:rPr>
          <w:color w:val="auto"/>
          <w:sz w:val="24"/>
          <w:szCs w:val="24"/>
        </w:rPr>
        <w:t>Behavioral</w:t>
      </w:r>
      <w:proofErr w:type="spellEnd"/>
      <w:r w:rsidRPr="004F6B0A">
        <w:rPr>
          <w:color w:val="auto"/>
          <w:sz w:val="24"/>
          <w:szCs w:val="24"/>
        </w:rPr>
        <w:t xml:space="preserve">, Educational, Economics and Industrial Engineering, 6(3), pp. 65-73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Jayeola</w:t>
      </w:r>
      <w:proofErr w:type="spellEnd"/>
      <w:r w:rsidRPr="004F6B0A">
        <w:rPr>
          <w:color w:val="auto"/>
          <w:sz w:val="24"/>
          <w:szCs w:val="24"/>
        </w:rPr>
        <w:t xml:space="preserve">, O. (2010). An assessment of tax evasion and tax avoidance in Lagos State. Journal of Research in National Development, 8(1), pp. 12 – 23.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Kiabel</w:t>
      </w:r>
      <w:proofErr w:type="spellEnd"/>
      <w:r w:rsidRPr="004F6B0A">
        <w:rPr>
          <w:color w:val="auto"/>
          <w:sz w:val="24"/>
          <w:szCs w:val="24"/>
        </w:rPr>
        <w:t xml:space="preserve">, B. (2014). Personal Income Tax in Nigeria (3rd Ed.). Owerri: Springfield Publishers.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Kiser, E., &amp; </w:t>
      </w:r>
      <w:proofErr w:type="spellStart"/>
      <w:r w:rsidRPr="004F6B0A">
        <w:rPr>
          <w:color w:val="auto"/>
          <w:sz w:val="24"/>
          <w:szCs w:val="24"/>
        </w:rPr>
        <w:t>Karceski</w:t>
      </w:r>
      <w:proofErr w:type="spellEnd"/>
      <w:r w:rsidRPr="004F6B0A">
        <w:rPr>
          <w:color w:val="auto"/>
          <w:sz w:val="24"/>
          <w:szCs w:val="24"/>
        </w:rPr>
        <w:t xml:space="preserve">, S. M. (2017). Political economy of taxation. Annual Review of Political Science, 20, 75-92.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Koranteng</w:t>
      </w:r>
      <w:proofErr w:type="spellEnd"/>
      <w:r w:rsidRPr="004F6B0A">
        <w:rPr>
          <w:color w:val="auto"/>
          <w:sz w:val="24"/>
          <w:szCs w:val="24"/>
        </w:rPr>
        <w:t xml:space="preserve">, E. O., Osei-Bonsu, E., Ameyaw, F., Ameyaw, B., Agyeman, J. K., &amp; </w:t>
      </w:r>
      <w:proofErr w:type="spellStart"/>
      <w:r w:rsidRPr="004F6B0A">
        <w:rPr>
          <w:color w:val="auto"/>
          <w:sz w:val="24"/>
          <w:szCs w:val="24"/>
        </w:rPr>
        <w:t>Dankwa</w:t>
      </w:r>
      <w:proofErr w:type="spellEnd"/>
      <w:r w:rsidRPr="004F6B0A">
        <w:rPr>
          <w:color w:val="auto"/>
          <w:sz w:val="24"/>
          <w:szCs w:val="24"/>
        </w:rPr>
        <w:t xml:space="preserve">, R. A. (2017). The effects of compliance and growth opinions on SMEs compliance decisions: An empirical evidence from Ghana. Open Journal of Business and Management, 5(02), 230.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Lanem</w:t>
      </w:r>
      <w:proofErr w:type="spellEnd"/>
      <w:r w:rsidRPr="004F6B0A">
        <w:rPr>
          <w:color w:val="auto"/>
          <w:sz w:val="24"/>
          <w:szCs w:val="24"/>
        </w:rPr>
        <w:t xml:space="preserve">, J. M.; Jocelyn, U. U. &amp; </w:t>
      </w:r>
      <w:proofErr w:type="spellStart"/>
      <w:r w:rsidRPr="004F6B0A">
        <w:rPr>
          <w:color w:val="auto"/>
          <w:sz w:val="24"/>
          <w:szCs w:val="24"/>
        </w:rPr>
        <w:t>Yua</w:t>
      </w:r>
      <w:proofErr w:type="spellEnd"/>
      <w:r w:rsidRPr="004F6B0A">
        <w:rPr>
          <w:color w:val="auto"/>
          <w:sz w:val="24"/>
          <w:szCs w:val="24"/>
        </w:rPr>
        <w:t xml:space="preserve">, H. (2020). Causal relationship between taxation and revenue generation in contemporary Nigeria: 1997-2018. International Journal of Innovative Research and Advanced Studies (IJIRAS), 7(5), pp. 164-172.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Louis, D., &amp; </w:t>
      </w:r>
      <w:proofErr w:type="spellStart"/>
      <w:r w:rsidRPr="004F6B0A">
        <w:rPr>
          <w:color w:val="auto"/>
          <w:sz w:val="24"/>
          <w:szCs w:val="24"/>
        </w:rPr>
        <w:t>Macamo</w:t>
      </w:r>
      <w:proofErr w:type="spellEnd"/>
      <w:r w:rsidRPr="004F6B0A">
        <w:rPr>
          <w:color w:val="auto"/>
          <w:sz w:val="24"/>
          <w:szCs w:val="24"/>
        </w:rPr>
        <w:t xml:space="preserve">, P. (2011). Barriers to business growth: A study on small enterprises in Maputo.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Markman, G. D., &amp; Gartner, W. B. (2002). The effects of hyper growth on firm profitability. The Journal of Private Equity, 58-65.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Marullo</w:t>
      </w:r>
      <w:proofErr w:type="spellEnd"/>
      <w:r w:rsidRPr="004F6B0A">
        <w:rPr>
          <w:color w:val="auto"/>
          <w:sz w:val="24"/>
          <w:szCs w:val="24"/>
        </w:rPr>
        <w:t xml:space="preserve">, C., </w:t>
      </w:r>
      <w:proofErr w:type="spellStart"/>
      <w:r w:rsidRPr="004F6B0A">
        <w:rPr>
          <w:color w:val="auto"/>
          <w:sz w:val="24"/>
          <w:szCs w:val="24"/>
        </w:rPr>
        <w:t>Piccaluga</w:t>
      </w:r>
      <w:proofErr w:type="spellEnd"/>
      <w:r w:rsidRPr="004F6B0A">
        <w:rPr>
          <w:color w:val="auto"/>
          <w:sz w:val="24"/>
          <w:szCs w:val="24"/>
        </w:rPr>
        <w:t xml:space="preserve">, A., &amp; </w:t>
      </w:r>
      <w:proofErr w:type="spellStart"/>
      <w:r w:rsidRPr="004F6B0A">
        <w:rPr>
          <w:color w:val="auto"/>
          <w:sz w:val="24"/>
          <w:szCs w:val="24"/>
        </w:rPr>
        <w:t>Cesaroni</w:t>
      </w:r>
      <w:proofErr w:type="spellEnd"/>
      <w:r w:rsidRPr="004F6B0A">
        <w:rPr>
          <w:color w:val="auto"/>
          <w:sz w:val="24"/>
          <w:szCs w:val="24"/>
        </w:rPr>
        <w:t xml:space="preserve">, F. (2020). How to invest in R &amp; D during a crisis? Exploring the differences between fast-growing and slow-growing </w:t>
      </w:r>
      <w:proofErr w:type="spellStart"/>
      <w:r w:rsidRPr="004F6B0A">
        <w:rPr>
          <w:color w:val="auto"/>
          <w:sz w:val="24"/>
          <w:szCs w:val="24"/>
        </w:rPr>
        <w:t>Smes</w:t>
      </w:r>
      <w:proofErr w:type="spellEnd"/>
      <w:r w:rsidRPr="004F6B0A">
        <w:rPr>
          <w:color w:val="auto"/>
          <w:sz w:val="24"/>
          <w:szCs w:val="24"/>
        </w:rPr>
        <w:t xml:space="preserve">. </w:t>
      </w:r>
      <w:proofErr w:type="spellStart"/>
      <w:r w:rsidRPr="004F6B0A">
        <w:rPr>
          <w:color w:val="auto"/>
          <w:sz w:val="24"/>
          <w:szCs w:val="24"/>
        </w:rPr>
        <w:t>Piccola</w:t>
      </w:r>
      <w:proofErr w:type="spellEnd"/>
      <w:r w:rsidRPr="004F6B0A">
        <w:rPr>
          <w:color w:val="auto"/>
          <w:sz w:val="24"/>
          <w:szCs w:val="24"/>
        </w:rPr>
        <w:t xml:space="preserve"> Impresa/Small Business, (1).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Masanja</w:t>
      </w:r>
      <w:proofErr w:type="spellEnd"/>
      <w:r w:rsidRPr="004F6B0A">
        <w:rPr>
          <w:color w:val="auto"/>
          <w:sz w:val="24"/>
          <w:szCs w:val="24"/>
        </w:rPr>
        <w:t xml:space="preserve">, N. M. (2019). Major taxation challenges facing small and medium scale business enterprises in Tanzania.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Masato, A. (2009). Globalization of production and the competitiveness of small and medium-sized enterprises in Asia and the Pacific: Trends and prospects. Publication of United Nations </w:t>
      </w:r>
      <w:r w:rsidRPr="004F6B0A">
        <w:rPr>
          <w:color w:val="auto"/>
          <w:sz w:val="24"/>
          <w:szCs w:val="24"/>
        </w:rPr>
        <w:lastRenderedPageBreak/>
        <w:t xml:space="preserve">Economic and Social Commission for Asia and the Pacific (ESCAP), Studies in Trade and Investment Series Chapter 1, 1-31.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Mayende</w:t>
      </w:r>
      <w:proofErr w:type="spellEnd"/>
      <w:r w:rsidRPr="004F6B0A">
        <w:rPr>
          <w:color w:val="auto"/>
          <w:sz w:val="24"/>
          <w:szCs w:val="24"/>
        </w:rPr>
        <w:t xml:space="preserve">, S. (2013). The effects of tax incentives on firm performance: Evidence from Uganda. J. Pol. &amp; L., 6, 95.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Mbizi</w:t>
      </w:r>
      <w:proofErr w:type="spellEnd"/>
      <w:r w:rsidRPr="004F6B0A">
        <w:rPr>
          <w:color w:val="auto"/>
          <w:sz w:val="24"/>
          <w:szCs w:val="24"/>
        </w:rPr>
        <w:t xml:space="preserve">, R., Hove, L., </w:t>
      </w:r>
      <w:proofErr w:type="spellStart"/>
      <w:r w:rsidRPr="004F6B0A">
        <w:rPr>
          <w:color w:val="auto"/>
          <w:sz w:val="24"/>
          <w:szCs w:val="24"/>
        </w:rPr>
        <w:t>Thondhlana</w:t>
      </w:r>
      <w:proofErr w:type="spellEnd"/>
      <w:r w:rsidRPr="004F6B0A">
        <w:rPr>
          <w:color w:val="auto"/>
          <w:sz w:val="24"/>
          <w:szCs w:val="24"/>
        </w:rPr>
        <w:t xml:space="preserve">, A., &amp; </w:t>
      </w:r>
      <w:proofErr w:type="spellStart"/>
      <w:r w:rsidRPr="004F6B0A">
        <w:rPr>
          <w:color w:val="auto"/>
          <w:sz w:val="24"/>
          <w:szCs w:val="24"/>
        </w:rPr>
        <w:t>Kakava</w:t>
      </w:r>
      <w:proofErr w:type="spellEnd"/>
      <w:r w:rsidRPr="004F6B0A">
        <w:rPr>
          <w:color w:val="auto"/>
          <w:sz w:val="24"/>
          <w:szCs w:val="24"/>
        </w:rPr>
        <w:t xml:space="preserve">, N. (2013). Innovation in SMEs: A review of its role to organisational performance and SMEs operations sustainability. Interdisciplinary Journal of Contemporary Research in Business, 4(11), 370-389.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Megersa</w:t>
      </w:r>
      <w:proofErr w:type="spellEnd"/>
      <w:r w:rsidRPr="004F6B0A">
        <w:rPr>
          <w:color w:val="auto"/>
          <w:sz w:val="24"/>
          <w:szCs w:val="24"/>
        </w:rPr>
        <w:t xml:space="preserve">, K. (2019). Review of tax incentives and their impacts in Asia.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Mohani</w:t>
      </w:r>
      <w:proofErr w:type="spellEnd"/>
      <w:r w:rsidRPr="004F6B0A">
        <w:rPr>
          <w:color w:val="auto"/>
          <w:sz w:val="24"/>
          <w:szCs w:val="24"/>
        </w:rPr>
        <w:t xml:space="preserve">, A. (2001). Personal income tax non-compliance in Malaysia. Melbourne: Victoria University.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Mukhlis</w:t>
      </w:r>
      <w:proofErr w:type="spellEnd"/>
      <w:r w:rsidRPr="004F6B0A">
        <w:rPr>
          <w:color w:val="auto"/>
          <w:sz w:val="24"/>
          <w:szCs w:val="24"/>
        </w:rPr>
        <w:t xml:space="preserve">, I., &amp; </w:t>
      </w:r>
      <w:proofErr w:type="spellStart"/>
      <w:r w:rsidRPr="004F6B0A">
        <w:rPr>
          <w:color w:val="auto"/>
          <w:sz w:val="24"/>
          <w:szCs w:val="24"/>
        </w:rPr>
        <w:t>Simanjuntak</w:t>
      </w:r>
      <w:proofErr w:type="spellEnd"/>
      <w:r w:rsidRPr="004F6B0A">
        <w:rPr>
          <w:color w:val="auto"/>
          <w:sz w:val="24"/>
          <w:szCs w:val="24"/>
        </w:rPr>
        <w:t xml:space="preserve">, T. H. (2016). Tax compliance for businessmen of micro, small and medium enterprises sector in the regional economy. International Journal of Economics, Commerce and Management, 4(9), 116-126.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Mungaya</w:t>
      </w:r>
      <w:proofErr w:type="spellEnd"/>
      <w:r w:rsidRPr="004F6B0A">
        <w:rPr>
          <w:color w:val="auto"/>
          <w:sz w:val="24"/>
          <w:szCs w:val="24"/>
        </w:rPr>
        <w:t xml:space="preserve">, M., </w:t>
      </w:r>
      <w:proofErr w:type="spellStart"/>
      <w:r w:rsidRPr="004F6B0A">
        <w:rPr>
          <w:color w:val="auto"/>
          <w:sz w:val="24"/>
          <w:szCs w:val="24"/>
        </w:rPr>
        <w:t>Mbwambo</w:t>
      </w:r>
      <w:proofErr w:type="spellEnd"/>
      <w:r w:rsidRPr="004F6B0A">
        <w:rPr>
          <w:color w:val="auto"/>
          <w:sz w:val="24"/>
          <w:szCs w:val="24"/>
        </w:rPr>
        <w:t xml:space="preserve">, A. H., &amp; Tripathi, S. K. (2012). Study of tax system impact on the growth of small and medium enterprises (SMEs): With reference to </w:t>
      </w:r>
      <w:proofErr w:type="spellStart"/>
      <w:r w:rsidRPr="004F6B0A">
        <w:rPr>
          <w:color w:val="auto"/>
          <w:sz w:val="24"/>
          <w:szCs w:val="24"/>
        </w:rPr>
        <w:t>Shinyanga</w:t>
      </w:r>
      <w:proofErr w:type="spellEnd"/>
      <w:r w:rsidRPr="004F6B0A">
        <w:rPr>
          <w:color w:val="auto"/>
          <w:sz w:val="24"/>
          <w:szCs w:val="24"/>
        </w:rPr>
        <w:t xml:space="preserve"> Municipality, Tanzania. International Journal of Management &amp; Business Studies, 2(3), 99-105.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Nastasiea</w:t>
      </w:r>
      <w:proofErr w:type="spellEnd"/>
      <w:r w:rsidRPr="004F6B0A">
        <w:rPr>
          <w:color w:val="auto"/>
          <w:sz w:val="24"/>
          <w:szCs w:val="24"/>
        </w:rPr>
        <w:t xml:space="preserve">, M., &amp; </w:t>
      </w:r>
      <w:proofErr w:type="spellStart"/>
      <w:r w:rsidRPr="004F6B0A">
        <w:rPr>
          <w:color w:val="auto"/>
          <w:sz w:val="24"/>
          <w:szCs w:val="24"/>
        </w:rPr>
        <w:t>Mironeasa</w:t>
      </w:r>
      <w:proofErr w:type="spellEnd"/>
      <w:r w:rsidRPr="004F6B0A">
        <w:rPr>
          <w:color w:val="auto"/>
          <w:sz w:val="24"/>
          <w:szCs w:val="24"/>
        </w:rPr>
        <w:t xml:space="preserve">, C. (2019). Key performance indicators in small and medium sized enterprises. Total Quality Management, 1(2).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Neill, J. R. (2000). The benefit and sacrifice principles of taxation: A synthesis. Social Choice and Welfare, 17(1), 117-124.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Nto</w:t>
      </w:r>
      <w:proofErr w:type="spellEnd"/>
      <w:r w:rsidRPr="004F6B0A">
        <w:rPr>
          <w:color w:val="auto"/>
          <w:sz w:val="24"/>
          <w:szCs w:val="24"/>
        </w:rPr>
        <w:t xml:space="preserve">, P. (2016). Assessment of risk in internally generated revenue (IGR) structure of </w:t>
      </w:r>
      <w:proofErr w:type="spellStart"/>
      <w:r w:rsidRPr="004F6B0A">
        <w:rPr>
          <w:color w:val="auto"/>
          <w:sz w:val="24"/>
          <w:szCs w:val="24"/>
        </w:rPr>
        <w:t>Abia</w:t>
      </w:r>
      <w:proofErr w:type="spellEnd"/>
      <w:r w:rsidRPr="004F6B0A">
        <w:rPr>
          <w:color w:val="auto"/>
          <w:sz w:val="24"/>
          <w:szCs w:val="24"/>
        </w:rPr>
        <w:t xml:space="preserve"> State, Nigeria. Canadian Social Science, 12(3), pp. 67-72.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Ojeka</w:t>
      </w:r>
      <w:proofErr w:type="spellEnd"/>
      <w:r w:rsidRPr="004F6B0A">
        <w:rPr>
          <w:color w:val="auto"/>
          <w:sz w:val="24"/>
          <w:szCs w:val="24"/>
        </w:rPr>
        <w:t xml:space="preserve">, S. (2011). Tax policy and the growth of SMEs: Implications for the Nigerian economy. Research Journal of Finance and Accounting, 2(2).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Okauru</w:t>
      </w:r>
      <w:proofErr w:type="spellEnd"/>
      <w:r w:rsidRPr="004F6B0A">
        <w:rPr>
          <w:color w:val="auto"/>
          <w:sz w:val="24"/>
          <w:szCs w:val="24"/>
        </w:rPr>
        <w:t xml:space="preserve">, I. (2012). Federal Inland Revenue Service and Taxation Reforms in Democratic Nigeria. Oxford: African Books Collective.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Okoye, P. V. &amp; </w:t>
      </w:r>
      <w:proofErr w:type="spellStart"/>
      <w:r w:rsidRPr="004F6B0A">
        <w:rPr>
          <w:color w:val="auto"/>
          <w:sz w:val="24"/>
          <w:szCs w:val="24"/>
        </w:rPr>
        <w:t>Ezejiofor</w:t>
      </w:r>
      <w:proofErr w:type="spellEnd"/>
      <w:r w:rsidRPr="004F6B0A">
        <w:rPr>
          <w:color w:val="auto"/>
          <w:sz w:val="24"/>
          <w:szCs w:val="24"/>
        </w:rPr>
        <w:t xml:space="preserve">, R. (2014). Impact of e-taxation on revenue generation in Enugu, Nigeria. International Journal of Advance Research. 4(17), pp. 3-21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Olajide, R. (2015). Revenue generation as a major source of income for the state government: An empirical analysis of two parastatals. International Journal of Economics, Commerce and Management, 3(6), pp. 1346-1366.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Peci</w:t>
      </w:r>
      <w:proofErr w:type="spellEnd"/>
      <w:r w:rsidRPr="004F6B0A">
        <w:rPr>
          <w:color w:val="auto"/>
          <w:sz w:val="24"/>
          <w:szCs w:val="24"/>
        </w:rPr>
        <w:t xml:space="preserve">, F., </w:t>
      </w:r>
      <w:proofErr w:type="spellStart"/>
      <w:r w:rsidRPr="004F6B0A">
        <w:rPr>
          <w:color w:val="auto"/>
          <w:sz w:val="24"/>
          <w:szCs w:val="24"/>
        </w:rPr>
        <w:t>Kutllovci</w:t>
      </w:r>
      <w:proofErr w:type="spellEnd"/>
      <w:r w:rsidRPr="004F6B0A">
        <w:rPr>
          <w:color w:val="auto"/>
          <w:sz w:val="24"/>
          <w:szCs w:val="24"/>
        </w:rPr>
        <w:t xml:space="preserve">, E., </w:t>
      </w:r>
      <w:proofErr w:type="spellStart"/>
      <w:r w:rsidRPr="004F6B0A">
        <w:rPr>
          <w:color w:val="auto"/>
          <w:sz w:val="24"/>
          <w:szCs w:val="24"/>
        </w:rPr>
        <w:t>Tmava</w:t>
      </w:r>
      <w:proofErr w:type="spellEnd"/>
      <w:r w:rsidRPr="004F6B0A">
        <w:rPr>
          <w:color w:val="auto"/>
          <w:sz w:val="24"/>
          <w:szCs w:val="24"/>
        </w:rPr>
        <w:t xml:space="preserve">, Q., &amp; Shala, V. (2012). Small and medium enterprises facing institutional barriers in Kosovo. International Journal of Marketing Studies, 4(1), 95. </w:t>
      </w:r>
    </w:p>
    <w:p w:rsidR="00892100" w:rsidRPr="004F6B0A" w:rsidRDefault="00892100" w:rsidP="004F6B0A">
      <w:pPr>
        <w:spacing w:line="360" w:lineRule="auto"/>
        <w:ind w:hanging="720"/>
        <w:rPr>
          <w:color w:val="auto"/>
          <w:sz w:val="24"/>
          <w:szCs w:val="24"/>
        </w:rPr>
      </w:pPr>
      <w:r w:rsidRPr="004F6B0A">
        <w:rPr>
          <w:color w:val="auto"/>
          <w:sz w:val="24"/>
          <w:szCs w:val="24"/>
        </w:rPr>
        <w:lastRenderedPageBreak/>
        <w:t xml:space="preserve">Pfister, M. (2009, November). Taxation for investment and development: An overview of policy challenges in Africa. In A Background paper to the Ministerial Meeting and Expert Roundtable of NEPAD-OECD Africa Investment Initiative (pp. 11-12).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Raji, A. O. (2015). Revenue generation as a major source of income for the state government: An Empirical Analysis of two Parastatals. International Journal of Economics, Commerce and Management, 3(6), pp. 112-131.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Samuel, S. &amp; Simon, S. (2011). The effect of income tax on capital investment decisions of banks in Nigeria. Kogi Journal of Management, 4(1), pp. 116-128.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Samuel, S. E. &amp; </w:t>
      </w:r>
      <w:proofErr w:type="spellStart"/>
      <w:r w:rsidRPr="004F6B0A">
        <w:rPr>
          <w:color w:val="auto"/>
          <w:sz w:val="24"/>
          <w:szCs w:val="24"/>
        </w:rPr>
        <w:t>Tyokoso</w:t>
      </w:r>
      <w:proofErr w:type="spellEnd"/>
      <w:r w:rsidRPr="004F6B0A">
        <w:rPr>
          <w:color w:val="auto"/>
          <w:sz w:val="24"/>
          <w:szCs w:val="24"/>
        </w:rPr>
        <w:t xml:space="preserve">, G. M. (2014). Taxation and revenue generation, an empirical investigation of selected states in Nigeria. Journal of poverty, Investment and Development 4, pp. 1-20.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Scherf</w:t>
      </w:r>
      <w:proofErr w:type="spellEnd"/>
      <w:r w:rsidRPr="004F6B0A">
        <w:rPr>
          <w:color w:val="auto"/>
          <w:sz w:val="24"/>
          <w:szCs w:val="24"/>
        </w:rPr>
        <w:t xml:space="preserve">, R., &amp; </w:t>
      </w:r>
      <w:proofErr w:type="spellStart"/>
      <w:r w:rsidRPr="004F6B0A">
        <w:rPr>
          <w:color w:val="auto"/>
          <w:sz w:val="24"/>
          <w:szCs w:val="24"/>
        </w:rPr>
        <w:t>Weinzierl</w:t>
      </w:r>
      <w:proofErr w:type="spellEnd"/>
      <w:r w:rsidRPr="004F6B0A">
        <w:rPr>
          <w:color w:val="auto"/>
          <w:sz w:val="24"/>
          <w:szCs w:val="24"/>
        </w:rPr>
        <w:t xml:space="preserve">, M. (2020). Understanding different approaches to benefit‐based taxation. Fiscal Studies, 41(2), 385-410.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Soetan</w:t>
      </w:r>
      <w:proofErr w:type="spellEnd"/>
      <w:r w:rsidRPr="004F6B0A">
        <w:rPr>
          <w:color w:val="auto"/>
          <w:sz w:val="24"/>
          <w:szCs w:val="24"/>
        </w:rPr>
        <w:t xml:space="preserve">, T. (2017). Tax administration and tax revenue generation in Nigeria: Taxpayers Perspective. International Journal of Latest Engineering and Management Research (IJLEMR), 2(10), pp. 38-47.  </w:t>
      </w:r>
    </w:p>
    <w:p w:rsidR="00892100" w:rsidRPr="004F6B0A" w:rsidRDefault="00892100" w:rsidP="004F6B0A">
      <w:pPr>
        <w:spacing w:line="360" w:lineRule="auto"/>
        <w:ind w:hanging="720"/>
        <w:rPr>
          <w:color w:val="auto"/>
          <w:sz w:val="24"/>
          <w:szCs w:val="24"/>
        </w:rPr>
      </w:pPr>
      <w:r w:rsidRPr="004F6B0A">
        <w:rPr>
          <w:color w:val="auto"/>
          <w:sz w:val="24"/>
          <w:szCs w:val="24"/>
        </w:rPr>
        <w:t>Stewart, M. (2015). The tax state, benefit and legitimacy</w:t>
      </w:r>
    </w:p>
    <w:p w:rsidR="00892100" w:rsidRPr="004F6B0A" w:rsidRDefault="00892100" w:rsidP="004F6B0A">
      <w:pPr>
        <w:spacing w:line="360" w:lineRule="auto"/>
        <w:ind w:hanging="720"/>
        <w:rPr>
          <w:color w:val="auto"/>
          <w:sz w:val="24"/>
          <w:szCs w:val="24"/>
        </w:rPr>
      </w:pPr>
      <w:r w:rsidRPr="004F6B0A">
        <w:rPr>
          <w:color w:val="auto"/>
          <w:sz w:val="24"/>
          <w:szCs w:val="24"/>
        </w:rPr>
        <w:t xml:space="preserve">Theobald, F. (2018). Impact of tax administration towards government revenue in Tanzania- Case of Dar-es Salaam Region. Social Sciences, 7(1), pp. 13-21.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Twesige</w:t>
      </w:r>
      <w:proofErr w:type="spellEnd"/>
      <w:r w:rsidRPr="004F6B0A">
        <w:rPr>
          <w:color w:val="auto"/>
          <w:sz w:val="24"/>
          <w:szCs w:val="24"/>
        </w:rPr>
        <w:t xml:space="preserve">, D., &amp; </w:t>
      </w:r>
      <w:proofErr w:type="spellStart"/>
      <w:r w:rsidRPr="004F6B0A">
        <w:rPr>
          <w:color w:val="auto"/>
          <w:sz w:val="24"/>
          <w:szCs w:val="24"/>
        </w:rPr>
        <w:t>Gasheja</w:t>
      </w:r>
      <w:proofErr w:type="spellEnd"/>
      <w:r w:rsidRPr="004F6B0A">
        <w:rPr>
          <w:color w:val="auto"/>
          <w:sz w:val="24"/>
          <w:szCs w:val="24"/>
        </w:rPr>
        <w:t xml:space="preserve">, F. (2019). Effect of tax incentives on the growth of small and medium-sized enterprises (SMEs) in Rwanda: A case study of SMEs in </w:t>
      </w:r>
      <w:proofErr w:type="spellStart"/>
      <w:r w:rsidRPr="004F6B0A">
        <w:rPr>
          <w:color w:val="auto"/>
          <w:sz w:val="24"/>
          <w:szCs w:val="24"/>
        </w:rPr>
        <w:t>Nyarugenge</w:t>
      </w:r>
      <w:proofErr w:type="spellEnd"/>
      <w:r w:rsidRPr="004F6B0A">
        <w:rPr>
          <w:color w:val="auto"/>
          <w:sz w:val="24"/>
          <w:szCs w:val="24"/>
        </w:rPr>
        <w:t xml:space="preserve"> district. Journal of Accounting and Taxation, 11(5), 89-98.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Ugwu</w:t>
      </w:r>
      <w:proofErr w:type="spellEnd"/>
      <w:r w:rsidRPr="004F6B0A">
        <w:rPr>
          <w:color w:val="auto"/>
          <w:sz w:val="24"/>
          <w:szCs w:val="24"/>
        </w:rPr>
        <w:t xml:space="preserve">, J. I. (2018). Tax incentives and foreign direct investment (FDI): Implication for export promotion in Nigeria, Ghana and South Africa, Post IFRS Adoption. International Journal in Management &amp; Social Science, 6(9), 31-52.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Xu, B., Li, L., Liang, Y., &amp; Rahman, M. U. (2019). Measuring risk allocation of tax burden for small and micro enterprises. Sustainability, 11(3), 741. </w:t>
      </w:r>
    </w:p>
    <w:p w:rsidR="00892100" w:rsidRPr="004F6B0A" w:rsidRDefault="00892100" w:rsidP="004F6B0A">
      <w:pPr>
        <w:spacing w:line="360" w:lineRule="auto"/>
        <w:ind w:hanging="720"/>
        <w:rPr>
          <w:color w:val="auto"/>
          <w:sz w:val="24"/>
          <w:szCs w:val="24"/>
        </w:rPr>
      </w:pPr>
      <w:proofErr w:type="spellStart"/>
      <w:r w:rsidRPr="004F6B0A">
        <w:rPr>
          <w:color w:val="auto"/>
          <w:sz w:val="24"/>
          <w:szCs w:val="24"/>
        </w:rPr>
        <w:t>Yalama</w:t>
      </w:r>
      <w:proofErr w:type="spellEnd"/>
      <w:r w:rsidRPr="004F6B0A">
        <w:rPr>
          <w:color w:val="auto"/>
          <w:sz w:val="24"/>
          <w:szCs w:val="24"/>
        </w:rPr>
        <w:t xml:space="preserve">, G. &amp; </w:t>
      </w:r>
      <w:proofErr w:type="spellStart"/>
      <w:r w:rsidRPr="004F6B0A">
        <w:rPr>
          <w:color w:val="auto"/>
          <w:sz w:val="24"/>
          <w:szCs w:val="24"/>
        </w:rPr>
        <w:t>Gumus</w:t>
      </w:r>
      <w:proofErr w:type="spellEnd"/>
      <w:r w:rsidRPr="004F6B0A">
        <w:rPr>
          <w:color w:val="auto"/>
          <w:sz w:val="24"/>
          <w:szCs w:val="24"/>
        </w:rPr>
        <w:t xml:space="preserve">, E., (2013) Determinants of tax evasion behaviour: empirical evidence from survey data. International Business and Management, 6(2), pp. 15-23. </w:t>
      </w:r>
    </w:p>
    <w:p w:rsidR="00892100" w:rsidRPr="004F6B0A" w:rsidRDefault="00892100" w:rsidP="004F6B0A">
      <w:pPr>
        <w:spacing w:line="360" w:lineRule="auto"/>
        <w:ind w:hanging="720"/>
        <w:rPr>
          <w:color w:val="auto"/>
          <w:sz w:val="24"/>
          <w:szCs w:val="24"/>
        </w:rPr>
      </w:pPr>
      <w:r w:rsidRPr="004F6B0A">
        <w:rPr>
          <w:color w:val="auto"/>
          <w:sz w:val="24"/>
          <w:szCs w:val="24"/>
        </w:rPr>
        <w:t xml:space="preserve">Yusof, N. A. M., Ling, L. M., &amp; Wah, Y. B. (2014). Tax non-compliance among SMCs in Malaysia: Tax audit evidence. Journal of Applied Accounting Research. </w:t>
      </w:r>
    </w:p>
    <w:p w:rsidR="003D000B" w:rsidRDefault="00892100" w:rsidP="00DE3C15">
      <w:pPr>
        <w:spacing w:line="360" w:lineRule="auto"/>
        <w:ind w:hanging="720"/>
        <w:rPr>
          <w:color w:val="auto"/>
          <w:sz w:val="24"/>
          <w:szCs w:val="24"/>
        </w:rPr>
      </w:pPr>
      <w:r w:rsidRPr="004F6B0A">
        <w:rPr>
          <w:color w:val="auto"/>
          <w:sz w:val="24"/>
          <w:szCs w:val="24"/>
        </w:rPr>
        <w:t xml:space="preserve">Zee, H. H., </w:t>
      </w:r>
      <w:proofErr w:type="spellStart"/>
      <w:r w:rsidRPr="004F6B0A">
        <w:rPr>
          <w:color w:val="auto"/>
          <w:sz w:val="24"/>
          <w:szCs w:val="24"/>
        </w:rPr>
        <w:t>Stotsky</w:t>
      </w:r>
      <w:proofErr w:type="spellEnd"/>
      <w:r w:rsidRPr="004F6B0A">
        <w:rPr>
          <w:color w:val="auto"/>
          <w:sz w:val="24"/>
          <w:szCs w:val="24"/>
        </w:rPr>
        <w:t xml:space="preserve">, J. G., &amp; Ley, E. (2002). Tax incentives for business investment: a primer for policy makers in developing countries. World Development, 30(9), 1497-1516. </w:t>
      </w:r>
    </w:p>
    <w:p w:rsidR="009D614F" w:rsidRPr="004F6B0A" w:rsidRDefault="009D614F" w:rsidP="00DE3C15">
      <w:pPr>
        <w:spacing w:line="360" w:lineRule="auto"/>
        <w:ind w:hanging="720"/>
        <w:rPr>
          <w:color w:val="auto"/>
          <w:sz w:val="24"/>
          <w:szCs w:val="24"/>
        </w:rPr>
      </w:pPr>
      <w:r>
        <w:t>URA. (2019). Tax Authorities catches cold as Uganda Economy sneezes. Kampala: Uganda Revenue Authority</w:t>
      </w:r>
    </w:p>
    <w:p w:rsidR="004C1F4C" w:rsidRPr="004F6B0A" w:rsidRDefault="004C1F4C" w:rsidP="00DE3C15">
      <w:pPr>
        <w:pStyle w:val="Heading1"/>
        <w:spacing w:line="360" w:lineRule="auto"/>
        <w:jc w:val="center"/>
        <w:rPr>
          <w:rFonts w:ascii="Times New Roman" w:eastAsia="Calibri" w:hAnsi="Times New Roman" w:cs="Times New Roman"/>
          <w:b/>
          <w:color w:val="auto"/>
          <w:sz w:val="24"/>
          <w:szCs w:val="24"/>
        </w:rPr>
      </w:pPr>
      <w:bookmarkStart w:id="187" w:name="_Toc144227229"/>
      <w:bookmarkStart w:id="188" w:name="_Toc18059289"/>
      <w:bookmarkStart w:id="189" w:name="_Toc145583561"/>
      <w:r w:rsidRPr="004F6B0A">
        <w:rPr>
          <w:rFonts w:ascii="Times New Roman" w:eastAsia="Calibri" w:hAnsi="Times New Roman" w:cs="Times New Roman"/>
          <w:b/>
          <w:color w:val="auto"/>
          <w:sz w:val="24"/>
          <w:szCs w:val="24"/>
        </w:rPr>
        <w:lastRenderedPageBreak/>
        <w:t>APPENDIX 1 Questionnaire</w:t>
      </w:r>
      <w:bookmarkEnd w:id="187"/>
      <w:bookmarkEnd w:id="188"/>
      <w:bookmarkEnd w:id="189"/>
    </w:p>
    <w:p w:rsidR="004C1F4C" w:rsidRPr="004F6B0A" w:rsidRDefault="004C1F4C" w:rsidP="004F6B0A">
      <w:pPr>
        <w:spacing w:after="274" w:line="360" w:lineRule="auto"/>
        <w:rPr>
          <w:color w:val="auto"/>
          <w:sz w:val="24"/>
          <w:szCs w:val="24"/>
        </w:rPr>
      </w:pPr>
      <w:r w:rsidRPr="004F6B0A">
        <w:rPr>
          <w:b/>
          <w:color w:val="auto"/>
          <w:sz w:val="24"/>
          <w:szCs w:val="24"/>
        </w:rPr>
        <w:t xml:space="preserve">Dear respondent, </w:t>
      </w:r>
    </w:p>
    <w:p w:rsidR="004C1F4C" w:rsidRPr="004F6B0A" w:rsidRDefault="004C1F4C" w:rsidP="004F6B0A">
      <w:pPr>
        <w:spacing w:after="161" w:line="360" w:lineRule="auto"/>
        <w:ind w:left="-5"/>
        <w:rPr>
          <w:color w:val="auto"/>
          <w:sz w:val="24"/>
          <w:szCs w:val="24"/>
        </w:rPr>
      </w:pPr>
      <w:r w:rsidRPr="004F6B0A">
        <w:rPr>
          <w:color w:val="auto"/>
          <w:sz w:val="24"/>
          <w:szCs w:val="24"/>
        </w:rPr>
        <w:t xml:space="preserve">My name is BIRUNGYI PATRICIA BITA, a student of Uganda Christian University carrying out a study on finding out tax administration and growth of SMEs a case of Mukono Municipality as a partial requirement for the award of Bachelor of business and administration of Uganda Christian University. </w:t>
      </w:r>
    </w:p>
    <w:p w:rsidR="004C1F4C" w:rsidRPr="004F6B0A" w:rsidRDefault="004C1F4C" w:rsidP="004F6B0A">
      <w:pPr>
        <w:spacing w:line="360" w:lineRule="auto"/>
        <w:ind w:left="-5" w:right="234"/>
        <w:rPr>
          <w:color w:val="auto"/>
          <w:sz w:val="24"/>
          <w:szCs w:val="24"/>
        </w:rPr>
      </w:pPr>
      <w:r w:rsidRPr="004F6B0A">
        <w:rPr>
          <w:color w:val="auto"/>
          <w:sz w:val="24"/>
          <w:szCs w:val="24"/>
        </w:rPr>
        <w:t xml:space="preserve">You have been selected to participate in this study as a respondent. Kindly provide the most appropriate information as indicated in the questionnaire based on your objective experiences. The information provided shall be used for academic purpose and will be kept with utmost confidentiality.  </w:t>
      </w:r>
    </w:p>
    <w:p w:rsidR="004C1F4C" w:rsidRPr="004F6B0A" w:rsidRDefault="004C1F4C" w:rsidP="004F6B0A">
      <w:pPr>
        <w:spacing w:line="360" w:lineRule="auto"/>
        <w:ind w:left="-5" w:right="4554"/>
        <w:rPr>
          <w:b/>
          <w:color w:val="auto"/>
          <w:sz w:val="24"/>
          <w:szCs w:val="24"/>
        </w:rPr>
      </w:pPr>
      <w:r w:rsidRPr="004F6B0A">
        <w:rPr>
          <w:color w:val="auto"/>
          <w:sz w:val="24"/>
          <w:szCs w:val="24"/>
        </w:rPr>
        <w:t xml:space="preserve">Thank you and may the almighty reward you. </w:t>
      </w:r>
      <w:r w:rsidRPr="004F6B0A">
        <w:rPr>
          <w:b/>
          <w:color w:val="auto"/>
          <w:sz w:val="24"/>
          <w:szCs w:val="24"/>
        </w:rPr>
        <w:t xml:space="preserve">Yours faithfully, </w:t>
      </w:r>
    </w:p>
    <w:p w:rsidR="004C1F4C" w:rsidRPr="004F6B0A" w:rsidRDefault="004C1F4C" w:rsidP="004F6B0A">
      <w:pPr>
        <w:spacing w:line="360" w:lineRule="auto"/>
        <w:ind w:left="-5" w:right="4554"/>
        <w:rPr>
          <w:b/>
          <w:color w:val="auto"/>
          <w:sz w:val="24"/>
          <w:szCs w:val="24"/>
        </w:rPr>
      </w:pPr>
      <w:proofErr w:type="spellStart"/>
      <w:r w:rsidRPr="004F6B0A">
        <w:rPr>
          <w:b/>
          <w:color w:val="auto"/>
          <w:sz w:val="24"/>
          <w:szCs w:val="24"/>
        </w:rPr>
        <w:t>Birungyi</w:t>
      </w:r>
      <w:proofErr w:type="spellEnd"/>
      <w:r w:rsidRPr="004F6B0A">
        <w:rPr>
          <w:b/>
          <w:color w:val="auto"/>
          <w:sz w:val="24"/>
          <w:szCs w:val="24"/>
        </w:rPr>
        <w:t xml:space="preserve"> Patricia </w:t>
      </w:r>
      <w:proofErr w:type="spellStart"/>
      <w:r w:rsidRPr="004F6B0A">
        <w:rPr>
          <w:b/>
          <w:color w:val="auto"/>
          <w:sz w:val="24"/>
          <w:szCs w:val="24"/>
        </w:rPr>
        <w:t>Bita</w:t>
      </w:r>
      <w:proofErr w:type="spellEnd"/>
    </w:p>
    <w:p w:rsidR="004C1F4C" w:rsidRPr="004F6B0A" w:rsidRDefault="004C1F4C" w:rsidP="004F6B0A">
      <w:pPr>
        <w:spacing w:after="273" w:line="360" w:lineRule="auto"/>
        <w:rPr>
          <w:color w:val="auto"/>
          <w:sz w:val="24"/>
          <w:szCs w:val="24"/>
        </w:rPr>
      </w:pPr>
      <w:r w:rsidRPr="004F6B0A">
        <w:rPr>
          <w:b/>
          <w:color w:val="auto"/>
          <w:sz w:val="24"/>
          <w:szCs w:val="24"/>
          <w:u w:val="single" w:color="000000"/>
        </w:rPr>
        <w:t>SECTION A: Demographic Characteristics</w:t>
      </w:r>
      <w:r w:rsidRPr="004F6B0A">
        <w:rPr>
          <w:b/>
          <w:color w:val="auto"/>
          <w:sz w:val="24"/>
          <w:szCs w:val="24"/>
        </w:rPr>
        <w:t xml:space="preserve"> </w:t>
      </w:r>
    </w:p>
    <w:p w:rsidR="004C1F4C" w:rsidRPr="004F6B0A" w:rsidRDefault="004C1F4C" w:rsidP="004F6B0A">
      <w:pPr>
        <w:tabs>
          <w:tab w:val="left" w:pos="567"/>
          <w:tab w:val="left" w:pos="709"/>
        </w:tabs>
        <w:spacing w:line="360" w:lineRule="auto"/>
        <w:rPr>
          <w:rFonts w:eastAsia="Calibri"/>
          <w:color w:val="auto"/>
          <w:sz w:val="24"/>
          <w:szCs w:val="24"/>
        </w:rPr>
      </w:pPr>
      <w:r w:rsidRPr="004F6B0A">
        <w:rPr>
          <w:rFonts w:eastAsia="Calibri"/>
          <w:color w:val="auto"/>
          <w:sz w:val="24"/>
          <w:szCs w:val="24"/>
        </w:rPr>
        <w:t>Tick / fill in the most appropriate answer.</w:t>
      </w:r>
    </w:p>
    <w:p w:rsidR="004C1F4C" w:rsidRPr="004F6B0A" w:rsidRDefault="004C1F4C" w:rsidP="004F6B0A">
      <w:pPr>
        <w:tabs>
          <w:tab w:val="left" w:pos="0"/>
        </w:tabs>
        <w:spacing w:after="0" w:line="360" w:lineRule="auto"/>
        <w:rPr>
          <w:rFonts w:eastAsia="Calibri"/>
          <w:color w:val="auto"/>
          <w:sz w:val="24"/>
          <w:szCs w:val="24"/>
        </w:rPr>
      </w:pPr>
      <w:r w:rsidRPr="004F6B0A">
        <w:rPr>
          <w:rFonts w:eastAsia="Calibri"/>
          <w:color w:val="auto"/>
          <w:sz w:val="24"/>
          <w:szCs w:val="24"/>
        </w:rPr>
        <w:t>1. Gender:</w:t>
      </w:r>
    </w:p>
    <w:p w:rsidR="004C1F4C" w:rsidRPr="004F6B0A" w:rsidRDefault="004C1F4C" w:rsidP="004F6B0A">
      <w:pPr>
        <w:tabs>
          <w:tab w:val="left" w:pos="0"/>
        </w:tabs>
        <w:spacing w:after="0" w:line="360" w:lineRule="auto"/>
        <w:rPr>
          <w:rFonts w:eastAsia="Calibri"/>
          <w:color w:val="auto"/>
          <w:sz w:val="24"/>
          <w:szCs w:val="24"/>
        </w:rPr>
      </w:pPr>
      <w:r w:rsidRPr="004F6B0A">
        <w:rPr>
          <w:noProof/>
          <w:color w:val="auto"/>
          <w:sz w:val="24"/>
          <w:szCs w:val="24"/>
          <w:lang w:val="en-US" w:eastAsia="en-US"/>
        </w:rPr>
        <mc:AlternateContent>
          <mc:Choice Requires="wpg">
            <w:drawing>
              <wp:anchor distT="0" distB="0" distL="114300" distR="114300" simplePos="0" relativeHeight="251661312" behindDoc="0" locked="0" layoutInCell="1" allowOverlap="1">
                <wp:simplePos x="0" y="0"/>
                <wp:positionH relativeFrom="column">
                  <wp:posOffset>1085850</wp:posOffset>
                </wp:positionH>
                <wp:positionV relativeFrom="paragraph">
                  <wp:posOffset>22860</wp:posOffset>
                </wp:positionV>
                <wp:extent cx="2343150" cy="180975"/>
                <wp:effectExtent l="0" t="0" r="19050" b="28575"/>
                <wp:wrapNone/>
                <wp:docPr id="35" name="Group 35"/>
                <wp:cNvGraphicFramePr/>
                <a:graphic xmlns:a="http://schemas.openxmlformats.org/drawingml/2006/main">
                  <a:graphicData uri="http://schemas.microsoft.com/office/word/2010/wordprocessingGroup">
                    <wpg:wgp>
                      <wpg:cNvGrpSpPr/>
                      <wpg:grpSpPr bwMode="auto">
                        <a:xfrm>
                          <a:off x="0" y="0"/>
                          <a:ext cx="2343150" cy="180975"/>
                          <a:chOff x="-405" y="-30"/>
                          <a:chExt cx="3690" cy="285"/>
                        </a:xfrm>
                      </wpg:grpSpPr>
                      <wps:wsp>
                        <wps:cNvPr id="36" name="Rectangle 36"/>
                        <wps:cNvSpPr>
                          <a:spLocks noChangeArrowheads="1"/>
                        </wps:cNvSpPr>
                        <wps:spPr bwMode="auto">
                          <a:xfrm>
                            <a:off x="-405" y="-30"/>
                            <a:ext cx="480" cy="255"/>
                          </a:xfrm>
                          <a:prstGeom prst="rect">
                            <a:avLst/>
                          </a:prstGeom>
                          <a:solidFill>
                            <a:srgbClr val="FFFFFF"/>
                          </a:solidFill>
                          <a:ln w="9525">
                            <a:solidFill>
                              <a:srgbClr val="000000"/>
                            </a:solidFill>
                            <a:miter lim="800000"/>
                            <a:headEnd/>
                            <a:tailEnd/>
                          </a:ln>
                        </wps:spPr>
                        <wps:txbx>
                          <w:txbxContent>
                            <w:p w:rsidR="003550C5" w:rsidRDefault="003550C5" w:rsidP="004C1F4C"/>
                          </w:txbxContent>
                        </wps:txbx>
                        <wps:bodyPr rot="0" vert="horz" wrap="square" lIns="91440" tIns="45720" rIns="91440" bIns="45720" anchor="t" anchorCtr="0" upright="1">
                          <a:noAutofit/>
                        </wps:bodyPr>
                      </wps:wsp>
                      <wps:wsp>
                        <wps:cNvPr id="37" name="Rectangle 37"/>
                        <wps:cNvSpPr>
                          <a:spLocks noChangeArrowheads="1"/>
                        </wps:cNvSpPr>
                        <wps:spPr bwMode="auto">
                          <a:xfrm>
                            <a:off x="2805" y="0"/>
                            <a:ext cx="480" cy="255"/>
                          </a:xfrm>
                          <a:prstGeom prst="rect">
                            <a:avLst/>
                          </a:prstGeom>
                          <a:solidFill>
                            <a:srgbClr val="FFFFFF"/>
                          </a:solidFill>
                          <a:ln w="9525">
                            <a:solidFill>
                              <a:srgbClr val="000000"/>
                            </a:solidFill>
                            <a:miter lim="800000"/>
                            <a:headEnd/>
                            <a:tailEnd/>
                          </a:ln>
                        </wps:spPr>
                        <wps:txbx>
                          <w:txbxContent>
                            <w:p w:rsidR="003550C5" w:rsidRDefault="003550C5" w:rsidP="004C1F4C"/>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5" o:spid="_x0000_s1031" style="position:absolute;left:0;text-align:left;margin-left:85.5pt;margin-top:1.8pt;width:184.5pt;height:14.25pt;z-index:251661312" coordorigin="-405,-30" coordsize="3690,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">
                <v:rect id="Rectangle 36" o:spid="_x0000_s1032" style="position:absolute;left:-405;top:-30;width:480;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rsidR="003550C5" w:rsidRDefault="003550C5" w:rsidP="004C1F4C"/>
                    </w:txbxContent>
                  </v:textbox>
                </v:rect>
                <v:rect id="Rectangle 37" o:spid="_x0000_s1033" style="position:absolute;left:2805;width:480;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">
                  <v:textbox>
                    <w:txbxContent>
                      <w:p w:rsidR="003550C5" w:rsidRDefault="003550C5" w:rsidP="004C1F4C"/>
                    </w:txbxContent>
                  </v:textbox>
                </v:rect>
              </v:group>
            </w:pict>
          </mc:Fallback>
        </mc:AlternateContent>
      </w:r>
      <w:r w:rsidRPr="004F6B0A">
        <w:rPr>
          <w:rFonts w:eastAsia="Calibri"/>
          <w:color w:val="auto"/>
          <w:sz w:val="24"/>
          <w:szCs w:val="24"/>
        </w:rPr>
        <w:tab/>
        <w:t xml:space="preserve"> a) Female </w:t>
      </w:r>
      <w:r w:rsidRPr="004F6B0A">
        <w:rPr>
          <w:rFonts w:eastAsia="Calibri"/>
          <w:color w:val="auto"/>
          <w:sz w:val="24"/>
          <w:szCs w:val="24"/>
        </w:rPr>
        <w:tab/>
      </w:r>
      <w:r w:rsidRPr="004F6B0A">
        <w:rPr>
          <w:rFonts w:eastAsia="Calibri"/>
          <w:color w:val="auto"/>
          <w:sz w:val="24"/>
          <w:szCs w:val="24"/>
        </w:rPr>
        <w:tab/>
      </w:r>
      <w:r w:rsidRPr="004F6B0A">
        <w:rPr>
          <w:rFonts w:eastAsia="Calibri"/>
          <w:color w:val="auto"/>
          <w:sz w:val="24"/>
          <w:szCs w:val="24"/>
        </w:rPr>
        <w:tab/>
        <w:t>b) Male</w:t>
      </w:r>
    </w:p>
    <w:p w:rsidR="004C1F4C" w:rsidRPr="004F6B0A" w:rsidRDefault="004C1F4C" w:rsidP="004F6B0A">
      <w:pPr>
        <w:tabs>
          <w:tab w:val="left" w:pos="0"/>
        </w:tabs>
        <w:spacing w:after="0" w:line="360" w:lineRule="auto"/>
        <w:rPr>
          <w:rFonts w:eastAsia="Calibri"/>
          <w:color w:val="auto"/>
          <w:sz w:val="24"/>
          <w:szCs w:val="24"/>
        </w:rPr>
      </w:pPr>
      <w:r w:rsidRPr="004F6B0A">
        <w:rPr>
          <w:noProof/>
          <w:color w:val="auto"/>
          <w:sz w:val="24"/>
          <w:szCs w:val="24"/>
          <w:lang w:val="en-US" w:eastAsia="en-US"/>
        </w:rPr>
        <mc:AlternateContent>
          <mc:Choice Requires="wps">
            <w:drawing>
              <wp:anchor distT="0" distB="0" distL="114300" distR="114300" simplePos="0" relativeHeight="251663360" behindDoc="0" locked="0" layoutInCell="1" allowOverlap="1">
                <wp:simplePos x="0" y="0"/>
                <wp:positionH relativeFrom="column">
                  <wp:posOffset>2981325</wp:posOffset>
                </wp:positionH>
                <wp:positionV relativeFrom="paragraph">
                  <wp:posOffset>267970</wp:posOffset>
                </wp:positionV>
                <wp:extent cx="304800" cy="161925"/>
                <wp:effectExtent l="0" t="0" r="19050" b="28575"/>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6177C6" id="Rectangle 33" o:spid="_x0000_s1026" style="position:absolute;margin-left:234.75pt;margin-top:21.1pt;width:24pt;height:1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"/>
            </w:pict>
          </mc:Fallback>
        </mc:AlternateContent>
      </w:r>
      <w:r w:rsidRPr="004F6B0A">
        <w:rPr>
          <w:rFonts w:eastAsia="Calibri"/>
          <w:color w:val="auto"/>
          <w:sz w:val="24"/>
          <w:szCs w:val="24"/>
        </w:rPr>
        <w:t>2. Age</w:t>
      </w:r>
      <w:r w:rsidRPr="004F6B0A">
        <w:rPr>
          <w:rFonts w:eastAsia="Calibri"/>
          <w:color w:val="auto"/>
          <w:sz w:val="24"/>
          <w:szCs w:val="24"/>
        </w:rPr>
        <w:tab/>
      </w:r>
      <w:r w:rsidRPr="004F6B0A">
        <w:rPr>
          <w:rFonts w:eastAsia="Calibri"/>
          <w:color w:val="auto"/>
          <w:sz w:val="24"/>
          <w:szCs w:val="24"/>
        </w:rPr>
        <w:tab/>
      </w:r>
    </w:p>
    <w:p w:rsidR="004C1F4C" w:rsidRPr="004F6B0A" w:rsidRDefault="004C1F4C" w:rsidP="004F6B0A">
      <w:pPr>
        <w:tabs>
          <w:tab w:val="left" w:pos="0"/>
        </w:tabs>
        <w:spacing w:after="0" w:line="360" w:lineRule="auto"/>
        <w:rPr>
          <w:rFonts w:eastAsia="Calibri"/>
          <w:color w:val="auto"/>
          <w:sz w:val="24"/>
          <w:szCs w:val="24"/>
        </w:rPr>
      </w:pPr>
      <w:r w:rsidRPr="004F6B0A">
        <w:rPr>
          <w:noProof/>
          <w:color w:val="auto"/>
          <w:sz w:val="24"/>
          <w:szCs w:val="24"/>
          <w:lang w:val="en-US" w:eastAsia="en-US"/>
        </w:rPr>
        <mc:AlternateContent>
          <mc:Choice Requires="wps">
            <w:drawing>
              <wp:anchor distT="0" distB="0" distL="114300" distR="114300" simplePos="0" relativeHeight="251664384" behindDoc="0" locked="0" layoutInCell="1" allowOverlap="1">
                <wp:simplePos x="0" y="0"/>
                <wp:positionH relativeFrom="column">
                  <wp:posOffset>1276350</wp:posOffset>
                </wp:positionH>
                <wp:positionV relativeFrom="paragraph">
                  <wp:posOffset>6985</wp:posOffset>
                </wp:positionV>
                <wp:extent cx="304800" cy="161925"/>
                <wp:effectExtent l="0" t="0" r="19050" b="28575"/>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24DE89" id="Rectangle 32" o:spid="_x0000_s1026" style="position:absolute;margin-left:100.5pt;margin-top:.55pt;width:24pt;height:1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"/>
            </w:pict>
          </mc:Fallback>
        </mc:AlternateContent>
      </w:r>
      <w:r w:rsidRPr="004F6B0A">
        <w:rPr>
          <w:noProof/>
          <w:color w:val="auto"/>
          <w:sz w:val="24"/>
          <w:szCs w:val="24"/>
          <w:lang w:val="en-US" w:eastAsia="en-US"/>
        </w:rPr>
        <mc:AlternateContent>
          <mc:Choice Requires="wps">
            <w:drawing>
              <wp:anchor distT="0" distB="0" distL="114300" distR="114300" simplePos="0" relativeHeight="251662336" behindDoc="0" locked="0" layoutInCell="1" allowOverlap="1">
                <wp:simplePos x="0" y="0"/>
                <wp:positionH relativeFrom="column">
                  <wp:posOffset>4886325</wp:posOffset>
                </wp:positionH>
                <wp:positionV relativeFrom="paragraph">
                  <wp:posOffset>5080</wp:posOffset>
                </wp:positionV>
                <wp:extent cx="304800" cy="161925"/>
                <wp:effectExtent l="0" t="0" r="19050" b="28575"/>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CB3223" id="Rectangle 34" o:spid="_x0000_s1026" style="position:absolute;margin-left:384.75pt;margin-top:.4pt;width:24pt;height:1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"/>
            </w:pict>
          </mc:Fallback>
        </mc:AlternateContent>
      </w:r>
      <w:r w:rsidRPr="004F6B0A">
        <w:rPr>
          <w:rFonts w:eastAsia="Calibri"/>
          <w:color w:val="auto"/>
          <w:sz w:val="24"/>
          <w:szCs w:val="24"/>
        </w:rPr>
        <w:tab/>
        <w:t>a) Below 20 years</w:t>
      </w:r>
      <w:r w:rsidRPr="004F6B0A">
        <w:rPr>
          <w:rFonts w:eastAsia="Calibri"/>
          <w:color w:val="auto"/>
          <w:sz w:val="24"/>
          <w:szCs w:val="24"/>
        </w:rPr>
        <w:tab/>
      </w:r>
      <w:r w:rsidRPr="004F6B0A">
        <w:rPr>
          <w:rFonts w:eastAsia="Calibri"/>
          <w:color w:val="auto"/>
          <w:sz w:val="24"/>
          <w:szCs w:val="24"/>
        </w:rPr>
        <w:tab/>
        <w:t>b) 20 – 25 years</w:t>
      </w:r>
      <w:r w:rsidRPr="004F6B0A">
        <w:rPr>
          <w:rFonts w:eastAsia="Calibri"/>
          <w:color w:val="auto"/>
          <w:sz w:val="24"/>
          <w:szCs w:val="24"/>
        </w:rPr>
        <w:tab/>
      </w:r>
      <w:r w:rsidRPr="004F6B0A">
        <w:rPr>
          <w:rFonts w:eastAsia="Calibri"/>
          <w:color w:val="auto"/>
          <w:sz w:val="24"/>
          <w:szCs w:val="24"/>
        </w:rPr>
        <w:tab/>
        <w:t xml:space="preserve">c) 26 – 30 years </w:t>
      </w:r>
    </w:p>
    <w:p w:rsidR="004C1F4C" w:rsidRPr="004F6B0A" w:rsidRDefault="004C1F4C" w:rsidP="004F6B0A">
      <w:pPr>
        <w:tabs>
          <w:tab w:val="left" w:pos="0"/>
        </w:tabs>
        <w:spacing w:after="0" w:line="360" w:lineRule="auto"/>
        <w:rPr>
          <w:rFonts w:eastAsia="Calibri"/>
          <w:color w:val="auto"/>
          <w:sz w:val="24"/>
          <w:szCs w:val="24"/>
        </w:rPr>
      </w:pPr>
      <w:r w:rsidRPr="004F6B0A">
        <w:rPr>
          <w:noProof/>
          <w:color w:val="auto"/>
          <w:sz w:val="24"/>
          <w:szCs w:val="24"/>
          <w:lang w:val="en-US" w:eastAsia="en-US"/>
        </w:rPr>
        <mc:AlternateContent>
          <mc:Choice Requires="wps">
            <w:drawing>
              <wp:anchor distT="0" distB="0" distL="114300" distR="114300" simplePos="0" relativeHeight="251667456" behindDoc="0" locked="0" layoutInCell="1" allowOverlap="1">
                <wp:simplePos x="0" y="0"/>
                <wp:positionH relativeFrom="column">
                  <wp:posOffset>1209675</wp:posOffset>
                </wp:positionH>
                <wp:positionV relativeFrom="paragraph">
                  <wp:posOffset>31750</wp:posOffset>
                </wp:positionV>
                <wp:extent cx="304800" cy="161925"/>
                <wp:effectExtent l="0" t="0" r="19050" b="28575"/>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85C7FF" id="Rectangle 29" o:spid="_x0000_s1026" style="position:absolute;margin-left:95.25pt;margin-top:2.5pt;width:24pt;height:12.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"/>
            </w:pict>
          </mc:Fallback>
        </mc:AlternateContent>
      </w:r>
      <w:r w:rsidRPr="004F6B0A">
        <w:rPr>
          <w:noProof/>
          <w:color w:val="auto"/>
          <w:sz w:val="24"/>
          <w:szCs w:val="24"/>
          <w:lang w:val="en-US" w:eastAsia="en-US"/>
        </w:rPr>
        <mc:AlternateContent>
          <mc:Choice Requires="wps">
            <w:drawing>
              <wp:anchor distT="0" distB="0" distL="114300" distR="114300" simplePos="0" relativeHeight="251666432" behindDoc="0" locked="0" layoutInCell="1" allowOverlap="1">
                <wp:simplePos x="0" y="0"/>
                <wp:positionH relativeFrom="column">
                  <wp:posOffset>2952750</wp:posOffset>
                </wp:positionH>
                <wp:positionV relativeFrom="paragraph">
                  <wp:posOffset>22225</wp:posOffset>
                </wp:positionV>
                <wp:extent cx="304800" cy="161925"/>
                <wp:effectExtent l="0" t="0" r="19050" b="2857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BC7B4B" id="Rectangle 30" o:spid="_x0000_s1026" style="position:absolute;margin-left:232.5pt;margin-top:1.75pt;width:24pt;height:1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"/>
            </w:pict>
          </mc:Fallback>
        </mc:AlternateContent>
      </w:r>
      <w:r w:rsidRPr="004F6B0A">
        <w:rPr>
          <w:noProof/>
          <w:color w:val="auto"/>
          <w:sz w:val="24"/>
          <w:szCs w:val="24"/>
          <w:lang w:val="en-US" w:eastAsia="en-US"/>
        </w:rPr>
        <mc:AlternateContent>
          <mc:Choice Requires="wps">
            <w:drawing>
              <wp:anchor distT="0" distB="0" distL="114300" distR="114300" simplePos="0" relativeHeight="251665408" behindDoc="0" locked="0" layoutInCell="1" allowOverlap="1">
                <wp:simplePos x="0" y="0"/>
                <wp:positionH relativeFrom="column">
                  <wp:posOffset>4829175</wp:posOffset>
                </wp:positionH>
                <wp:positionV relativeFrom="paragraph">
                  <wp:posOffset>12700</wp:posOffset>
                </wp:positionV>
                <wp:extent cx="304800" cy="161925"/>
                <wp:effectExtent l="0" t="0" r="19050" b="2857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3F7610" id="Rectangle 31" o:spid="_x0000_s1026" style="position:absolute;margin-left:380.25pt;margin-top:1pt;width:24pt;height:1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"/>
            </w:pict>
          </mc:Fallback>
        </mc:AlternateContent>
      </w:r>
      <w:r w:rsidRPr="004F6B0A">
        <w:rPr>
          <w:rFonts w:eastAsia="Calibri"/>
          <w:color w:val="auto"/>
          <w:sz w:val="24"/>
          <w:szCs w:val="24"/>
        </w:rPr>
        <w:tab/>
        <w:t>d) 31 – 35years</w:t>
      </w:r>
      <w:r w:rsidRPr="004F6B0A">
        <w:rPr>
          <w:rFonts w:eastAsia="Calibri"/>
          <w:color w:val="auto"/>
          <w:sz w:val="24"/>
          <w:szCs w:val="24"/>
        </w:rPr>
        <w:tab/>
      </w:r>
      <w:r w:rsidRPr="004F6B0A">
        <w:rPr>
          <w:rFonts w:eastAsia="Calibri"/>
          <w:color w:val="auto"/>
          <w:sz w:val="24"/>
          <w:szCs w:val="24"/>
        </w:rPr>
        <w:tab/>
        <w:t>e) 36 – 40 Years</w:t>
      </w:r>
      <w:r w:rsidRPr="004F6B0A">
        <w:rPr>
          <w:rFonts w:eastAsia="Calibri"/>
          <w:color w:val="auto"/>
          <w:sz w:val="24"/>
          <w:szCs w:val="24"/>
        </w:rPr>
        <w:tab/>
      </w:r>
      <w:r w:rsidRPr="004F6B0A">
        <w:rPr>
          <w:rFonts w:eastAsia="Calibri"/>
          <w:color w:val="auto"/>
          <w:sz w:val="24"/>
          <w:szCs w:val="24"/>
        </w:rPr>
        <w:tab/>
        <w:t>f) Above 40 years.</w:t>
      </w:r>
    </w:p>
    <w:p w:rsidR="004C1F4C" w:rsidRPr="004F6B0A" w:rsidRDefault="004C1F4C" w:rsidP="004F6B0A">
      <w:pPr>
        <w:tabs>
          <w:tab w:val="left" w:pos="0"/>
        </w:tabs>
        <w:spacing w:after="100" w:afterAutospacing="1" w:line="360" w:lineRule="auto"/>
        <w:rPr>
          <w:rFonts w:eastAsia="Calibri"/>
          <w:color w:val="auto"/>
          <w:sz w:val="24"/>
          <w:szCs w:val="24"/>
        </w:rPr>
      </w:pPr>
      <w:r w:rsidRPr="004F6B0A">
        <w:rPr>
          <w:rFonts w:eastAsia="Calibri"/>
          <w:color w:val="auto"/>
          <w:sz w:val="24"/>
          <w:szCs w:val="24"/>
        </w:rPr>
        <w:t>3. Highest level of education Qualification</w:t>
      </w:r>
    </w:p>
    <w:p w:rsidR="004C1F4C" w:rsidRPr="004F6B0A" w:rsidRDefault="004C1F4C" w:rsidP="004F6B0A">
      <w:pPr>
        <w:tabs>
          <w:tab w:val="left" w:pos="0"/>
        </w:tabs>
        <w:spacing w:after="100" w:afterAutospacing="1" w:line="360" w:lineRule="auto"/>
        <w:rPr>
          <w:rFonts w:eastAsia="Calibri"/>
          <w:color w:val="auto"/>
          <w:sz w:val="24"/>
          <w:szCs w:val="24"/>
        </w:rPr>
      </w:pPr>
      <w:r w:rsidRPr="004F6B0A">
        <w:rPr>
          <w:noProof/>
          <w:color w:val="auto"/>
          <w:sz w:val="24"/>
          <w:szCs w:val="24"/>
          <w:lang w:val="en-US" w:eastAsia="en-US"/>
        </w:rPr>
        <mc:AlternateContent>
          <mc:Choice Requires="wps">
            <w:drawing>
              <wp:anchor distT="0" distB="0" distL="114300" distR="114300" simplePos="0" relativeHeight="251668480" behindDoc="0" locked="0" layoutInCell="1" allowOverlap="1">
                <wp:simplePos x="0" y="0"/>
                <wp:positionH relativeFrom="rightMargin">
                  <wp:posOffset>-4676775</wp:posOffset>
                </wp:positionH>
                <wp:positionV relativeFrom="paragraph">
                  <wp:posOffset>285750</wp:posOffset>
                </wp:positionV>
                <wp:extent cx="304800" cy="161925"/>
                <wp:effectExtent l="0" t="0" r="19050" b="2857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B2A298" id="Rectangle 28" o:spid="_x0000_s1026" style="position:absolute;margin-left:-368.25pt;margin-top:22.5pt;width:24pt;height:12.75pt;z-index:2516684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">
                <w10:wrap anchorx="margin"/>
              </v:rect>
            </w:pict>
          </mc:Fallback>
        </mc:AlternateContent>
      </w:r>
      <w:r w:rsidRPr="004F6B0A">
        <w:rPr>
          <w:noProof/>
          <w:color w:val="auto"/>
          <w:sz w:val="24"/>
          <w:szCs w:val="24"/>
          <w:lang w:val="en-US" w:eastAsia="en-US"/>
        </w:rPr>
        <mc:AlternateContent>
          <mc:Choice Requires="wps">
            <w:drawing>
              <wp:anchor distT="0" distB="0" distL="114300" distR="114300" simplePos="0" relativeHeight="251669504" behindDoc="0" locked="0" layoutInCell="1" allowOverlap="1">
                <wp:simplePos x="0" y="0"/>
                <wp:positionH relativeFrom="column">
                  <wp:posOffset>4667885</wp:posOffset>
                </wp:positionH>
                <wp:positionV relativeFrom="paragraph">
                  <wp:posOffset>11430</wp:posOffset>
                </wp:positionV>
                <wp:extent cx="304800" cy="161925"/>
                <wp:effectExtent l="0" t="0" r="19050" b="28575"/>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48E20F" id="Rectangle 27" o:spid="_x0000_s1026" style="position:absolute;margin-left:367.55pt;margin-top:.9pt;width:24pt;height:12.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"/>
            </w:pict>
          </mc:Fallback>
        </mc:AlternateContent>
      </w:r>
      <w:r w:rsidRPr="004F6B0A">
        <w:rPr>
          <w:noProof/>
          <w:color w:val="auto"/>
          <w:sz w:val="24"/>
          <w:szCs w:val="24"/>
          <w:lang w:val="en-US" w:eastAsia="en-US"/>
        </w:rPr>
        <mc:AlternateContent>
          <mc:Choice Requires="wps">
            <w:drawing>
              <wp:anchor distT="0" distB="0" distL="114300" distR="114300" simplePos="0" relativeHeight="251670528" behindDoc="0" locked="0" layoutInCell="1" allowOverlap="1">
                <wp:simplePos x="0" y="0"/>
                <wp:positionH relativeFrom="column">
                  <wp:posOffset>3429000</wp:posOffset>
                </wp:positionH>
                <wp:positionV relativeFrom="paragraph">
                  <wp:posOffset>3810</wp:posOffset>
                </wp:positionV>
                <wp:extent cx="304800" cy="161925"/>
                <wp:effectExtent l="0" t="0" r="19050" b="2857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457ABA" id="Rectangle 23" o:spid="_x0000_s1026" style="position:absolute;margin-left:270pt;margin-top:.3pt;width:24pt;height:1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"/>
            </w:pict>
          </mc:Fallback>
        </mc:AlternateContent>
      </w:r>
      <w:r w:rsidRPr="004F6B0A">
        <w:rPr>
          <w:noProof/>
          <w:color w:val="auto"/>
          <w:sz w:val="24"/>
          <w:szCs w:val="24"/>
          <w:lang w:val="en-US" w:eastAsia="en-US"/>
        </w:rPr>
        <mc:AlternateContent>
          <mc:Choice Requires="wps">
            <w:drawing>
              <wp:anchor distT="0" distB="0" distL="114300" distR="114300" simplePos="0" relativeHeight="251671552" behindDoc="0" locked="0" layoutInCell="1" allowOverlap="1">
                <wp:simplePos x="0" y="0"/>
                <wp:positionH relativeFrom="column">
                  <wp:posOffset>2286000</wp:posOffset>
                </wp:positionH>
                <wp:positionV relativeFrom="paragraph">
                  <wp:posOffset>10795</wp:posOffset>
                </wp:positionV>
                <wp:extent cx="304800" cy="161925"/>
                <wp:effectExtent l="0" t="0" r="19050" b="2857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BCC5DD" id="Rectangle 15" o:spid="_x0000_s1026" style="position:absolute;margin-left:180pt;margin-top:.85pt;width:24pt;height:12.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"/>
            </w:pict>
          </mc:Fallback>
        </mc:AlternateContent>
      </w:r>
      <w:r w:rsidRPr="004F6B0A">
        <w:rPr>
          <w:noProof/>
          <w:color w:val="auto"/>
          <w:sz w:val="24"/>
          <w:szCs w:val="24"/>
          <w:lang w:val="en-US" w:eastAsia="en-US"/>
        </w:rPr>
        <mc:AlternateContent>
          <mc:Choice Requires="wps">
            <w:drawing>
              <wp:anchor distT="0" distB="0" distL="114300" distR="114300" simplePos="0" relativeHeight="251672576" behindDoc="0" locked="0" layoutInCell="1" allowOverlap="1">
                <wp:simplePos x="0" y="0"/>
                <wp:positionH relativeFrom="column">
                  <wp:posOffset>1000125</wp:posOffset>
                </wp:positionH>
                <wp:positionV relativeFrom="paragraph">
                  <wp:posOffset>3810</wp:posOffset>
                </wp:positionV>
                <wp:extent cx="304800" cy="161925"/>
                <wp:effectExtent l="0" t="0" r="19050" b="2857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2A70C1" id="Rectangle 11" o:spid="_x0000_s1026" style="position:absolute;margin-left:78.75pt;margin-top:.3pt;width:24pt;height:1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"/>
            </w:pict>
          </mc:Fallback>
        </mc:AlternateContent>
      </w:r>
      <w:r w:rsidRPr="004F6B0A">
        <w:rPr>
          <w:rFonts w:eastAsia="Calibri"/>
          <w:color w:val="auto"/>
          <w:sz w:val="24"/>
          <w:szCs w:val="24"/>
        </w:rPr>
        <w:t xml:space="preserve">a)  Not at all </w:t>
      </w:r>
      <w:r w:rsidRPr="004F6B0A">
        <w:rPr>
          <w:rFonts w:eastAsia="Calibri"/>
          <w:color w:val="auto"/>
          <w:sz w:val="24"/>
          <w:szCs w:val="24"/>
        </w:rPr>
        <w:tab/>
      </w:r>
      <w:r w:rsidRPr="004F6B0A">
        <w:rPr>
          <w:rFonts w:eastAsia="Calibri"/>
          <w:color w:val="auto"/>
          <w:sz w:val="24"/>
          <w:szCs w:val="24"/>
        </w:rPr>
        <w:tab/>
        <w:t xml:space="preserve"> b) Certificate</w:t>
      </w:r>
      <w:r w:rsidRPr="004F6B0A">
        <w:rPr>
          <w:rFonts w:eastAsia="Calibri"/>
          <w:color w:val="auto"/>
          <w:sz w:val="24"/>
          <w:szCs w:val="24"/>
        </w:rPr>
        <w:tab/>
        <w:t xml:space="preserve">           c) Diploma</w:t>
      </w:r>
      <w:r w:rsidRPr="004F6B0A">
        <w:rPr>
          <w:rFonts w:eastAsia="Calibri"/>
          <w:color w:val="auto"/>
          <w:sz w:val="24"/>
          <w:szCs w:val="24"/>
        </w:rPr>
        <w:tab/>
        <w:t xml:space="preserve">   e) Bachelors   </w:t>
      </w:r>
      <w:r w:rsidRPr="004F6B0A">
        <w:rPr>
          <w:rFonts w:eastAsia="Calibri"/>
          <w:color w:val="auto"/>
          <w:sz w:val="24"/>
          <w:szCs w:val="24"/>
        </w:rPr>
        <w:tab/>
        <w:t xml:space="preserve">        f) Post graduate </w:t>
      </w:r>
    </w:p>
    <w:p w:rsidR="004C1F4C" w:rsidRPr="004F6B0A" w:rsidRDefault="004C1F4C" w:rsidP="004F6B0A">
      <w:pPr>
        <w:spacing w:line="360" w:lineRule="auto"/>
        <w:rPr>
          <w:rFonts w:eastAsia="Calibri"/>
          <w:color w:val="auto"/>
          <w:sz w:val="24"/>
          <w:szCs w:val="24"/>
        </w:rPr>
      </w:pPr>
    </w:p>
    <w:p w:rsidR="004C1F4C" w:rsidRPr="004F6B0A" w:rsidRDefault="004C1F4C" w:rsidP="004F6B0A">
      <w:pPr>
        <w:spacing w:line="360" w:lineRule="auto"/>
        <w:rPr>
          <w:rFonts w:eastAsia="Calibri"/>
          <w:color w:val="auto"/>
          <w:sz w:val="24"/>
          <w:szCs w:val="24"/>
        </w:rPr>
      </w:pPr>
    </w:p>
    <w:p w:rsidR="004C1F4C" w:rsidRPr="004F6B0A" w:rsidRDefault="004C1F4C" w:rsidP="004F6B0A">
      <w:pPr>
        <w:spacing w:line="360" w:lineRule="auto"/>
        <w:rPr>
          <w:rFonts w:eastAsia="Calibri"/>
          <w:color w:val="auto"/>
          <w:sz w:val="24"/>
          <w:szCs w:val="24"/>
        </w:rPr>
      </w:pPr>
    </w:p>
    <w:p w:rsidR="004C1F4C" w:rsidRPr="004F6B0A" w:rsidRDefault="004C1F4C" w:rsidP="004F6B0A">
      <w:pPr>
        <w:spacing w:line="360" w:lineRule="auto"/>
        <w:rPr>
          <w:rFonts w:eastAsia="Calibri"/>
          <w:color w:val="auto"/>
          <w:sz w:val="24"/>
          <w:szCs w:val="24"/>
        </w:rPr>
      </w:pPr>
    </w:p>
    <w:p w:rsidR="004C1F4C" w:rsidRPr="004F6B0A" w:rsidRDefault="004C1F4C" w:rsidP="004F6B0A">
      <w:pPr>
        <w:spacing w:line="360" w:lineRule="auto"/>
        <w:rPr>
          <w:rFonts w:eastAsia="Calibri"/>
          <w:color w:val="auto"/>
          <w:sz w:val="24"/>
          <w:szCs w:val="24"/>
        </w:rPr>
      </w:pPr>
    </w:p>
    <w:p w:rsidR="004C1F4C" w:rsidRPr="004F6B0A" w:rsidRDefault="004C1F4C" w:rsidP="004F6B0A">
      <w:pPr>
        <w:spacing w:line="360" w:lineRule="auto"/>
        <w:rPr>
          <w:rFonts w:eastAsia="Calibri"/>
          <w:color w:val="auto"/>
          <w:sz w:val="24"/>
          <w:szCs w:val="24"/>
        </w:rPr>
      </w:pPr>
    </w:p>
    <w:p w:rsidR="004C1F4C" w:rsidRPr="004F6B0A" w:rsidRDefault="004C1F4C" w:rsidP="004F6B0A">
      <w:pPr>
        <w:spacing w:line="360" w:lineRule="auto"/>
        <w:rPr>
          <w:rFonts w:eastAsia="Calibri"/>
          <w:color w:val="auto"/>
          <w:sz w:val="24"/>
          <w:szCs w:val="24"/>
        </w:rPr>
      </w:pPr>
    </w:p>
    <w:p w:rsidR="004C1F4C" w:rsidRPr="004F6B0A" w:rsidRDefault="004C1F4C" w:rsidP="004F6B0A">
      <w:pPr>
        <w:spacing w:line="360" w:lineRule="auto"/>
        <w:rPr>
          <w:b/>
          <w:color w:val="auto"/>
          <w:sz w:val="24"/>
          <w:szCs w:val="24"/>
        </w:rPr>
      </w:pPr>
      <w:r w:rsidRPr="004F6B0A">
        <w:rPr>
          <w:b/>
          <w:color w:val="auto"/>
          <w:sz w:val="24"/>
          <w:szCs w:val="24"/>
        </w:rPr>
        <w:lastRenderedPageBreak/>
        <w:t xml:space="preserve">The </w:t>
      </w:r>
      <w:r w:rsidR="00541C95" w:rsidRPr="004F6B0A">
        <w:rPr>
          <w:b/>
          <w:color w:val="auto"/>
          <w:sz w:val="24"/>
          <w:szCs w:val="24"/>
        </w:rPr>
        <w:t>relationship between</w:t>
      </w:r>
      <w:r w:rsidRPr="004F6B0A">
        <w:rPr>
          <w:b/>
          <w:color w:val="auto"/>
          <w:sz w:val="24"/>
          <w:szCs w:val="24"/>
        </w:rPr>
        <w:t xml:space="preserve"> Tax Policy and the Growth of SMEs. (Tick as Appropriate) </w:t>
      </w:r>
    </w:p>
    <w:p w:rsidR="004C1F4C" w:rsidRPr="004F6B0A" w:rsidRDefault="004C1F4C" w:rsidP="004F6B0A">
      <w:pPr>
        <w:spacing w:line="360" w:lineRule="auto"/>
        <w:rPr>
          <w:b/>
          <w:color w:val="auto"/>
          <w:sz w:val="24"/>
          <w:szCs w:val="24"/>
        </w:rPr>
      </w:pPr>
      <w:r w:rsidRPr="004F6B0A">
        <w:rPr>
          <w:color w:val="auto"/>
          <w:sz w:val="24"/>
          <w:szCs w:val="24"/>
        </w:rPr>
        <w:t xml:space="preserve">Indicate the extent to which you agree with the following observations on the </w:t>
      </w:r>
      <w:r w:rsidR="00541C95" w:rsidRPr="004F6B0A">
        <w:rPr>
          <w:color w:val="auto"/>
          <w:sz w:val="24"/>
          <w:szCs w:val="24"/>
        </w:rPr>
        <w:t>relationship between</w:t>
      </w:r>
      <w:r w:rsidRPr="004F6B0A">
        <w:rPr>
          <w:color w:val="auto"/>
          <w:sz w:val="24"/>
          <w:szCs w:val="24"/>
        </w:rPr>
        <w:t xml:space="preserve"> tax policy and the growth of SMEs on a scale of (1) = strongly disagree, (2) = disagree, (3) = not sure (4) = agree (5) = strongly agree </w:t>
      </w:r>
      <w:r w:rsidRPr="004F6B0A">
        <w:rPr>
          <w:b/>
          <w:color w:val="auto"/>
          <w:sz w:val="24"/>
          <w:szCs w:val="24"/>
        </w:rPr>
        <w:tab/>
      </w:r>
    </w:p>
    <w:p w:rsidR="004C1F4C" w:rsidRPr="004F6B0A" w:rsidRDefault="004C1F4C" w:rsidP="004F6B0A">
      <w:pPr>
        <w:spacing w:line="360" w:lineRule="auto"/>
        <w:rPr>
          <w:color w:val="auto"/>
          <w:sz w:val="24"/>
          <w:szCs w:val="24"/>
        </w:rPr>
      </w:pPr>
      <w:r w:rsidRPr="004F6B0A">
        <w:rPr>
          <w:b/>
          <w:color w:val="auto"/>
          <w:sz w:val="24"/>
          <w:szCs w:val="24"/>
        </w:rPr>
        <w:tab/>
        <w:t xml:space="preserve"> </w:t>
      </w:r>
      <w:r w:rsidRPr="004F6B0A">
        <w:rPr>
          <w:b/>
          <w:color w:val="auto"/>
          <w:sz w:val="24"/>
          <w:szCs w:val="24"/>
        </w:rPr>
        <w:tab/>
        <w:t xml:space="preserve"> </w:t>
      </w:r>
      <w:r w:rsidRPr="004F6B0A">
        <w:rPr>
          <w:b/>
          <w:color w:val="auto"/>
          <w:sz w:val="24"/>
          <w:szCs w:val="24"/>
        </w:rPr>
        <w:tab/>
        <w:t xml:space="preserve"> </w:t>
      </w:r>
    </w:p>
    <w:tbl>
      <w:tblPr>
        <w:tblStyle w:val="TableGrid"/>
        <w:tblW w:w="8933" w:type="dxa"/>
        <w:tblInd w:w="-568" w:type="dxa"/>
        <w:tblCellMar>
          <w:bottom w:w="141" w:type="dxa"/>
          <w:right w:w="4" w:type="dxa"/>
        </w:tblCellMar>
        <w:tblLook w:val="04A0" w:firstRow="1" w:lastRow="0" w:firstColumn="1" w:lastColumn="0" w:noHBand="0" w:noVBand="1"/>
      </w:tblPr>
      <w:tblGrid>
        <w:gridCol w:w="426"/>
        <w:gridCol w:w="5530"/>
        <w:gridCol w:w="709"/>
        <w:gridCol w:w="568"/>
        <w:gridCol w:w="566"/>
        <w:gridCol w:w="568"/>
        <w:gridCol w:w="566"/>
      </w:tblGrid>
      <w:tr w:rsidR="004C1F4C" w:rsidRPr="004F6B0A" w:rsidTr="004C1F4C">
        <w:trPr>
          <w:trHeight w:val="665"/>
        </w:trPr>
        <w:tc>
          <w:tcPr>
            <w:tcW w:w="42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 xml:space="preserve"> </w:t>
            </w:r>
          </w:p>
        </w:tc>
        <w:tc>
          <w:tcPr>
            <w:tcW w:w="553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Scale     </w:t>
            </w:r>
          </w:p>
        </w:tc>
        <w:tc>
          <w:tcPr>
            <w:tcW w:w="70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tcPr>
          <w:p w:rsidR="004C1F4C" w:rsidRPr="004F6B0A" w:rsidRDefault="004C1F4C" w:rsidP="004F6B0A">
            <w:pPr>
              <w:spacing w:after="160" w:line="360" w:lineRule="auto"/>
              <w:rPr>
                <w:color w:val="auto"/>
                <w:sz w:val="24"/>
                <w:szCs w:val="24"/>
              </w:rPr>
            </w:pP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tcPr>
          <w:p w:rsidR="004C1F4C" w:rsidRPr="004F6B0A" w:rsidRDefault="004C1F4C" w:rsidP="004F6B0A">
            <w:pPr>
              <w:spacing w:after="160" w:line="360" w:lineRule="auto"/>
              <w:rPr>
                <w:color w:val="auto"/>
                <w:sz w:val="24"/>
                <w:szCs w:val="24"/>
              </w:rPr>
            </w:pP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tcPr>
          <w:p w:rsidR="004C1F4C" w:rsidRPr="004F6B0A" w:rsidRDefault="004C1F4C" w:rsidP="004F6B0A">
            <w:pPr>
              <w:spacing w:after="160" w:line="360" w:lineRule="auto"/>
              <w:rPr>
                <w:color w:val="auto"/>
                <w:sz w:val="24"/>
                <w:szCs w:val="24"/>
              </w:rPr>
            </w:pP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tcPr>
          <w:p w:rsidR="004C1F4C" w:rsidRPr="004F6B0A" w:rsidRDefault="004C1F4C" w:rsidP="004F6B0A">
            <w:pPr>
              <w:spacing w:after="160" w:line="360" w:lineRule="auto"/>
              <w:rPr>
                <w:color w:val="auto"/>
                <w:sz w:val="24"/>
                <w:szCs w:val="24"/>
              </w:rPr>
            </w:pP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tcPr>
          <w:p w:rsidR="004C1F4C" w:rsidRPr="004F6B0A" w:rsidRDefault="004C1F4C" w:rsidP="004F6B0A">
            <w:pPr>
              <w:spacing w:after="160" w:line="360" w:lineRule="auto"/>
              <w:rPr>
                <w:color w:val="auto"/>
                <w:sz w:val="24"/>
                <w:szCs w:val="24"/>
              </w:rPr>
            </w:pPr>
          </w:p>
        </w:tc>
      </w:tr>
      <w:tr w:rsidR="004C1F4C" w:rsidRPr="004F6B0A" w:rsidTr="004C1F4C">
        <w:trPr>
          <w:trHeight w:val="664"/>
        </w:trPr>
        <w:tc>
          <w:tcPr>
            <w:tcW w:w="42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6"/>
              <w:rPr>
                <w:color w:val="auto"/>
                <w:sz w:val="24"/>
                <w:szCs w:val="24"/>
              </w:rPr>
            </w:pPr>
            <w:r w:rsidRPr="004F6B0A">
              <w:rPr>
                <w:color w:val="auto"/>
                <w:sz w:val="24"/>
                <w:szCs w:val="24"/>
              </w:rPr>
              <w:t xml:space="preserve"> </w:t>
            </w:r>
          </w:p>
        </w:tc>
        <w:tc>
          <w:tcPr>
            <w:tcW w:w="553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b/>
                <w:color w:val="auto"/>
                <w:sz w:val="24"/>
                <w:szCs w:val="24"/>
              </w:rPr>
              <w:t xml:space="preserve">The </w:t>
            </w:r>
            <w:r w:rsidR="00541C95" w:rsidRPr="004F6B0A">
              <w:rPr>
                <w:b/>
                <w:color w:val="auto"/>
                <w:sz w:val="24"/>
                <w:szCs w:val="24"/>
              </w:rPr>
              <w:t>relationship between</w:t>
            </w:r>
            <w:r w:rsidRPr="004F6B0A">
              <w:rPr>
                <w:b/>
                <w:color w:val="auto"/>
                <w:sz w:val="24"/>
                <w:szCs w:val="24"/>
              </w:rPr>
              <w:t xml:space="preserve"> Tax Policy and the Growth of SMEs</w:t>
            </w:r>
          </w:p>
        </w:tc>
        <w:tc>
          <w:tcPr>
            <w:tcW w:w="70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b/>
                <w:color w:val="auto"/>
                <w:sz w:val="24"/>
                <w:szCs w:val="24"/>
              </w:rPr>
              <w:t xml:space="preserve">1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b/>
                <w:color w:val="auto"/>
                <w:sz w:val="24"/>
                <w:szCs w:val="24"/>
              </w:rPr>
              <w:t xml:space="preserve">2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b/>
                <w:color w:val="auto"/>
                <w:sz w:val="24"/>
                <w:szCs w:val="24"/>
              </w:rPr>
              <w:t xml:space="preserve">3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b/>
                <w:color w:val="auto"/>
                <w:sz w:val="24"/>
                <w:szCs w:val="24"/>
              </w:rPr>
              <w:t xml:space="preserve">4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b/>
                <w:color w:val="auto"/>
                <w:sz w:val="24"/>
                <w:szCs w:val="24"/>
              </w:rPr>
              <w:t xml:space="preserve">5 </w:t>
            </w:r>
          </w:p>
        </w:tc>
      </w:tr>
      <w:tr w:rsidR="004C1F4C" w:rsidRPr="004F6B0A" w:rsidTr="004C1F4C">
        <w:trPr>
          <w:trHeight w:val="664"/>
        </w:trPr>
        <w:tc>
          <w:tcPr>
            <w:tcW w:w="42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6"/>
              <w:rPr>
                <w:color w:val="auto"/>
                <w:sz w:val="24"/>
                <w:szCs w:val="24"/>
              </w:rPr>
            </w:pPr>
            <w:r w:rsidRPr="004F6B0A">
              <w:rPr>
                <w:color w:val="auto"/>
                <w:sz w:val="24"/>
                <w:szCs w:val="24"/>
              </w:rPr>
              <w:t>1.</w:t>
            </w:r>
          </w:p>
        </w:tc>
        <w:tc>
          <w:tcPr>
            <w:tcW w:w="553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Tax deductions are granted to market entities and venture capitalists that invest in high-tech SMEs that tune 70% of the investment value</w:t>
            </w:r>
          </w:p>
        </w:tc>
        <w:tc>
          <w:tcPr>
            <w:tcW w:w="70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r>
      <w:tr w:rsidR="004C1F4C" w:rsidRPr="004F6B0A" w:rsidTr="004C1F4C">
        <w:trPr>
          <w:trHeight w:val="664"/>
        </w:trPr>
        <w:tc>
          <w:tcPr>
            <w:tcW w:w="42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6"/>
              <w:rPr>
                <w:color w:val="auto"/>
                <w:sz w:val="24"/>
                <w:szCs w:val="24"/>
              </w:rPr>
            </w:pPr>
            <w:r w:rsidRPr="004F6B0A">
              <w:rPr>
                <w:color w:val="auto"/>
                <w:sz w:val="24"/>
                <w:szCs w:val="24"/>
              </w:rPr>
              <w:t>2.</w:t>
            </w:r>
          </w:p>
        </w:tc>
        <w:tc>
          <w:tcPr>
            <w:tcW w:w="553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firstLine="0"/>
              <w:rPr>
                <w:color w:val="auto"/>
                <w:sz w:val="24"/>
                <w:szCs w:val="24"/>
              </w:rPr>
            </w:pPr>
            <w:r w:rsidRPr="004F6B0A">
              <w:rPr>
                <w:color w:val="auto"/>
                <w:sz w:val="24"/>
                <w:szCs w:val="24"/>
              </w:rPr>
              <w:t>The government has put in place special tax regimes for SMEs to minimize the cost of collection</w:t>
            </w:r>
          </w:p>
        </w:tc>
        <w:tc>
          <w:tcPr>
            <w:tcW w:w="70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tcPr>
          <w:p w:rsidR="004C1F4C" w:rsidRPr="004F6B0A" w:rsidRDefault="004C1F4C" w:rsidP="004F6B0A">
            <w:pPr>
              <w:spacing w:after="0" w:line="360" w:lineRule="auto"/>
              <w:ind w:left="5"/>
              <w:rPr>
                <w:color w:val="auto"/>
                <w:sz w:val="24"/>
                <w:szCs w:val="24"/>
              </w:rPr>
            </w:pP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tcPr>
          <w:p w:rsidR="004C1F4C" w:rsidRPr="004F6B0A" w:rsidRDefault="004C1F4C" w:rsidP="004F6B0A">
            <w:pPr>
              <w:spacing w:after="0" w:line="360" w:lineRule="auto"/>
              <w:ind w:left="5"/>
              <w:rPr>
                <w:color w:val="auto"/>
                <w:sz w:val="24"/>
                <w:szCs w:val="24"/>
              </w:rPr>
            </w:pP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tcPr>
          <w:p w:rsidR="004C1F4C" w:rsidRPr="004F6B0A" w:rsidRDefault="004C1F4C" w:rsidP="004F6B0A">
            <w:pPr>
              <w:spacing w:after="0" w:line="360" w:lineRule="auto"/>
              <w:ind w:left="5"/>
              <w:rPr>
                <w:color w:val="auto"/>
                <w:sz w:val="24"/>
                <w:szCs w:val="24"/>
              </w:rPr>
            </w:pP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tcPr>
          <w:p w:rsidR="004C1F4C" w:rsidRPr="004F6B0A" w:rsidRDefault="004C1F4C" w:rsidP="004F6B0A">
            <w:pPr>
              <w:spacing w:after="0" w:line="360" w:lineRule="auto"/>
              <w:ind w:left="5"/>
              <w:rPr>
                <w:color w:val="auto"/>
                <w:sz w:val="24"/>
                <w:szCs w:val="24"/>
              </w:rPr>
            </w:pP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tcPr>
          <w:p w:rsidR="004C1F4C" w:rsidRPr="004F6B0A" w:rsidRDefault="004C1F4C" w:rsidP="004F6B0A">
            <w:pPr>
              <w:spacing w:after="0" w:line="360" w:lineRule="auto"/>
              <w:ind w:left="5"/>
              <w:rPr>
                <w:color w:val="auto"/>
                <w:sz w:val="24"/>
                <w:szCs w:val="24"/>
              </w:rPr>
            </w:pPr>
          </w:p>
        </w:tc>
      </w:tr>
      <w:tr w:rsidR="004C1F4C" w:rsidRPr="004F6B0A" w:rsidTr="004C1F4C">
        <w:trPr>
          <w:trHeight w:val="346"/>
        </w:trPr>
        <w:tc>
          <w:tcPr>
            <w:tcW w:w="42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6"/>
              <w:rPr>
                <w:color w:val="auto"/>
                <w:sz w:val="24"/>
                <w:szCs w:val="24"/>
              </w:rPr>
            </w:pPr>
            <w:r w:rsidRPr="004F6B0A">
              <w:rPr>
                <w:color w:val="auto"/>
                <w:sz w:val="24"/>
                <w:szCs w:val="24"/>
              </w:rPr>
              <w:t>3.</w:t>
            </w:r>
          </w:p>
        </w:tc>
        <w:tc>
          <w:tcPr>
            <w:tcW w:w="553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ight="1"/>
              <w:rPr>
                <w:color w:val="auto"/>
                <w:sz w:val="24"/>
                <w:szCs w:val="24"/>
              </w:rPr>
            </w:pPr>
            <w:r w:rsidRPr="004F6B0A">
              <w:rPr>
                <w:color w:val="auto"/>
                <w:sz w:val="24"/>
                <w:szCs w:val="24"/>
              </w:rPr>
              <w:t>Tax policies encourage the creation and the succession of small enterprises</w:t>
            </w:r>
          </w:p>
        </w:tc>
        <w:tc>
          <w:tcPr>
            <w:tcW w:w="70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6"/>
              <w:rPr>
                <w:color w:val="auto"/>
                <w:sz w:val="24"/>
                <w:szCs w:val="24"/>
              </w:rPr>
            </w:pPr>
            <w:r w:rsidRPr="004F6B0A">
              <w:rPr>
                <w:color w:val="auto"/>
                <w:sz w:val="24"/>
                <w:szCs w:val="24"/>
              </w:rPr>
              <w:t xml:space="preserve"> </w:t>
            </w:r>
          </w:p>
          <w:p w:rsidR="004C1F4C" w:rsidRPr="004F6B0A" w:rsidRDefault="004C1F4C" w:rsidP="004F6B0A">
            <w:pPr>
              <w:spacing w:after="0" w:line="360" w:lineRule="auto"/>
              <w:ind w:left="-7"/>
              <w:rPr>
                <w:color w:val="auto"/>
                <w:sz w:val="24"/>
                <w:szCs w:val="24"/>
              </w:rPr>
            </w:pPr>
            <w:r w:rsidRPr="004F6B0A">
              <w:rPr>
                <w:color w:val="auto"/>
                <w:sz w:val="24"/>
                <w:szCs w:val="24"/>
              </w:rPr>
              <w:t xml:space="preserve"> </w:t>
            </w:r>
          </w:p>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r>
      <w:tr w:rsidR="004C1F4C" w:rsidRPr="004F6B0A" w:rsidTr="004C1F4C">
        <w:trPr>
          <w:trHeight w:val="493"/>
        </w:trPr>
        <w:tc>
          <w:tcPr>
            <w:tcW w:w="42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6"/>
              <w:rPr>
                <w:color w:val="auto"/>
                <w:sz w:val="24"/>
                <w:szCs w:val="24"/>
              </w:rPr>
            </w:pPr>
            <w:r w:rsidRPr="004F6B0A">
              <w:rPr>
                <w:color w:val="auto"/>
                <w:sz w:val="24"/>
                <w:szCs w:val="24"/>
              </w:rPr>
              <w:t>4.</w:t>
            </w:r>
          </w:p>
        </w:tc>
        <w:tc>
          <w:tcPr>
            <w:tcW w:w="553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tcPr>
          <w:p w:rsidR="004C1F4C" w:rsidRPr="004F6B0A" w:rsidRDefault="004C1F4C" w:rsidP="004F6B0A">
            <w:pPr>
              <w:spacing w:after="0" w:line="360" w:lineRule="auto"/>
              <w:ind w:left="5"/>
              <w:rPr>
                <w:color w:val="auto"/>
                <w:sz w:val="24"/>
                <w:szCs w:val="24"/>
              </w:rPr>
            </w:pPr>
            <w:r w:rsidRPr="004F6B0A">
              <w:rPr>
                <w:color w:val="auto"/>
                <w:sz w:val="24"/>
                <w:szCs w:val="24"/>
              </w:rPr>
              <w:t>Tax systems are adaptable to reward success and encourage start-ups</w:t>
            </w:r>
          </w:p>
          <w:p w:rsidR="004C1F4C" w:rsidRPr="004F6B0A" w:rsidRDefault="004C1F4C" w:rsidP="004F6B0A">
            <w:pPr>
              <w:spacing w:line="360" w:lineRule="auto"/>
              <w:ind w:left="0" w:firstLine="0"/>
              <w:rPr>
                <w:color w:val="auto"/>
                <w:sz w:val="24"/>
                <w:szCs w:val="24"/>
              </w:rPr>
            </w:pPr>
          </w:p>
        </w:tc>
        <w:tc>
          <w:tcPr>
            <w:tcW w:w="70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p w:rsidR="004C1F4C" w:rsidRPr="004F6B0A" w:rsidRDefault="004C1F4C" w:rsidP="004F6B0A">
            <w:pPr>
              <w:spacing w:after="0" w:line="360" w:lineRule="auto"/>
              <w:ind w:left="-8"/>
              <w:rPr>
                <w:color w:val="auto"/>
                <w:sz w:val="24"/>
                <w:szCs w:val="24"/>
              </w:rPr>
            </w:pPr>
            <w:r w:rsidRPr="004F6B0A">
              <w:rPr>
                <w:color w:val="auto"/>
                <w:sz w:val="24"/>
                <w:szCs w:val="24"/>
              </w:rPr>
              <w:t xml:space="preserve"> </w:t>
            </w:r>
          </w:p>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r>
      <w:tr w:rsidR="004C1F4C" w:rsidRPr="004F6B0A" w:rsidTr="004C1F4C">
        <w:trPr>
          <w:trHeight w:val="838"/>
        </w:trPr>
        <w:tc>
          <w:tcPr>
            <w:tcW w:w="42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6"/>
              <w:rPr>
                <w:color w:val="auto"/>
                <w:sz w:val="24"/>
                <w:szCs w:val="24"/>
              </w:rPr>
            </w:pPr>
            <w:r w:rsidRPr="004F6B0A">
              <w:rPr>
                <w:color w:val="auto"/>
                <w:sz w:val="24"/>
                <w:szCs w:val="24"/>
              </w:rPr>
              <w:t>5.</w:t>
            </w:r>
          </w:p>
        </w:tc>
        <w:tc>
          <w:tcPr>
            <w:tcW w:w="553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color w:val="auto"/>
                <w:sz w:val="24"/>
                <w:szCs w:val="24"/>
              </w:rPr>
              <w:t>Tax policies increase the governments’ tax revenue by reducing non-compliance among tax payers</w:t>
            </w:r>
          </w:p>
        </w:tc>
        <w:tc>
          <w:tcPr>
            <w:tcW w:w="70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6"/>
              <w:rPr>
                <w:color w:val="auto"/>
                <w:sz w:val="24"/>
                <w:szCs w:val="24"/>
              </w:rPr>
            </w:pPr>
            <w:r w:rsidRPr="004F6B0A">
              <w:rPr>
                <w:color w:val="auto"/>
                <w:sz w:val="24"/>
                <w:szCs w:val="24"/>
              </w:rPr>
              <w:t xml:space="preserve"> </w:t>
            </w:r>
          </w:p>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r>
      <w:tr w:rsidR="004C1F4C" w:rsidRPr="004F6B0A" w:rsidTr="004C1F4C">
        <w:trPr>
          <w:trHeight w:val="839"/>
        </w:trPr>
        <w:tc>
          <w:tcPr>
            <w:tcW w:w="42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center"/>
            <w:hideMark/>
          </w:tcPr>
          <w:p w:rsidR="004C1F4C" w:rsidRPr="004F6B0A" w:rsidRDefault="004C1F4C" w:rsidP="004F6B0A">
            <w:pPr>
              <w:spacing w:after="0" w:line="360" w:lineRule="auto"/>
              <w:ind w:left="6"/>
              <w:rPr>
                <w:color w:val="auto"/>
                <w:sz w:val="24"/>
                <w:szCs w:val="24"/>
              </w:rPr>
            </w:pPr>
            <w:r w:rsidRPr="004F6B0A">
              <w:rPr>
                <w:color w:val="auto"/>
                <w:sz w:val="24"/>
                <w:szCs w:val="24"/>
              </w:rPr>
              <w:t xml:space="preserve">6. </w:t>
            </w:r>
          </w:p>
        </w:tc>
        <w:tc>
          <w:tcPr>
            <w:tcW w:w="553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rPr>
                <w:color w:val="auto"/>
                <w:sz w:val="24"/>
                <w:szCs w:val="24"/>
              </w:rPr>
            </w:pPr>
            <w:r w:rsidRPr="004F6B0A">
              <w:rPr>
                <w:color w:val="auto"/>
                <w:sz w:val="24"/>
                <w:szCs w:val="24"/>
              </w:rPr>
              <w:t>Tax administrations create problems for the business community when they impose burdensome reporting and record keeping requirements.</w:t>
            </w:r>
          </w:p>
        </w:tc>
        <w:tc>
          <w:tcPr>
            <w:tcW w:w="70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7"/>
              <w:rPr>
                <w:color w:val="auto"/>
                <w:sz w:val="24"/>
                <w:szCs w:val="24"/>
              </w:rPr>
            </w:pPr>
            <w:r w:rsidRPr="004F6B0A">
              <w:rPr>
                <w:color w:val="auto"/>
                <w:sz w:val="24"/>
                <w:szCs w:val="24"/>
              </w:rPr>
              <w:t xml:space="preserve"> </w:t>
            </w:r>
          </w:p>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cente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cente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r>
      <w:tr w:rsidR="004C1F4C" w:rsidRPr="004F6B0A" w:rsidTr="004C1F4C">
        <w:trPr>
          <w:trHeight w:val="1252"/>
        </w:trPr>
        <w:tc>
          <w:tcPr>
            <w:tcW w:w="42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6"/>
              <w:rPr>
                <w:color w:val="auto"/>
                <w:sz w:val="24"/>
                <w:szCs w:val="24"/>
              </w:rPr>
            </w:pPr>
            <w:r w:rsidRPr="004F6B0A">
              <w:rPr>
                <w:color w:val="auto"/>
                <w:sz w:val="24"/>
                <w:szCs w:val="24"/>
              </w:rPr>
              <w:t>7.</w:t>
            </w:r>
          </w:p>
        </w:tc>
        <w:tc>
          <w:tcPr>
            <w:tcW w:w="553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ight="2"/>
              <w:rPr>
                <w:color w:val="auto"/>
                <w:sz w:val="24"/>
                <w:szCs w:val="24"/>
              </w:rPr>
            </w:pPr>
            <w:r w:rsidRPr="004F6B0A">
              <w:rPr>
                <w:color w:val="auto"/>
                <w:sz w:val="24"/>
                <w:szCs w:val="24"/>
              </w:rPr>
              <w:t>A complex regulatory system makes tax compliance unduly burdensome and often have a distortionary effect on the development of SMEs</w:t>
            </w:r>
          </w:p>
        </w:tc>
        <w:tc>
          <w:tcPr>
            <w:tcW w:w="70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6" w:right="652"/>
              <w:rPr>
                <w:color w:val="auto"/>
                <w:sz w:val="24"/>
                <w:szCs w:val="24"/>
              </w:rPr>
            </w:pPr>
            <w:r w:rsidRPr="004F6B0A">
              <w:rPr>
                <w:color w:val="auto"/>
                <w:sz w:val="24"/>
                <w:szCs w:val="24"/>
              </w:rPr>
              <w:t xml:space="preserve">  </w:t>
            </w:r>
          </w:p>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after="0" w:line="360" w:lineRule="auto"/>
              <w:ind w:left="5"/>
              <w:rPr>
                <w:color w:val="auto"/>
                <w:sz w:val="24"/>
                <w:szCs w:val="24"/>
              </w:rPr>
            </w:pPr>
            <w:r w:rsidRPr="004F6B0A">
              <w:rPr>
                <w:color w:val="auto"/>
                <w:sz w:val="24"/>
                <w:szCs w:val="24"/>
              </w:rPr>
              <w:t xml:space="preserve"> </w:t>
            </w:r>
          </w:p>
        </w:tc>
      </w:tr>
    </w:tbl>
    <w:p w:rsidR="004C1F4C" w:rsidRPr="004F6B0A" w:rsidRDefault="004C1F4C" w:rsidP="004F6B0A">
      <w:pPr>
        <w:spacing w:line="360" w:lineRule="auto"/>
        <w:rPr>
          <w:b/>
          <w:color w:val="auto"/>
          <w:sz w:val="24"/>
          <w:szCs w:val="24"/>
        </w:rPr>
      </w:pPr>
    </w:p>
    <w:p w:rsidR="004C1F4C" w:rsidRPr="004F6B0A" w:rsidRDefault="004C1F4C" w:rsidP="004F6B0A">
      <w:pPr>
        <w:spacing w:line="360" w:lineRule="auto"/>
        <w:rPr>
          <w:b/>
          <w:color w:val="auto"/>
          <w:sz w:val="24"/>
          <w:szCs w:val="24"/>
        </w:rPr>
      </w:pPr>
    </w:p>
    <w:p w:rsidR="004C1F4C" w:rsidRPr="004F6B0A" w:rsidRDefault="004C1F4C" w:rsidP="004F6B0A">
      <w:pPr>
        <w:spacing w:line="360" w:lineRule="auto"/>
        <w:rPr>
          <w:b/>
          <w:color w:val="auto"/>
          <w:sz w:val="24"/>
          <w:szCs w:val="24"/>
        </w:rPr>
      </w:pPr>
      <w:r w:rsidRPr="004F6B0A">
        <w:rPr>
          <w:b/>
          <w:color w:val="auto"/>
          <w:sz w:val="24"/>
          <w:szCs w:val="24"/>
        </w:rPr>
        <w:lastRenderedPageBreak/>
        <w:t xml:space="preserve">(C). The </w:t>
      </w:r>
      <w:r w:rsidR="00541C95" w:rsidRPr="004F6B0A">
        <w:rPr>
          <w:b/>
          <w:color w:val="auto"/>
          <w:sz w:val="24"/>
          <w:szCs w:val="24"/>
        </w:rPr>
        <w:t>relationship between</w:t>
      </w:r>
      <w:r w:rsidRPr="004F6B0A">
        <w:rPr>
          <w:b/>
          <w:color w:val="auto"/>
          <w:sz w:val="24"/>
          <w:szCs w:val="24"/>
        </w:rPr>
        <w:t xml:space="preserve"> tax incentives and SMEs’ Growth. (Tick as Appropriate) </w:t>
      </w:r>
    </w:p>
    <w:p w:rsidR="004C1F4C" w:rsidRPr="004F6B0A" w:rsidRDefault="004C1F4C" w:rsidP="004F6B0A">
      <w:pPr>
        <w:spacing w:line="360" w:lineRule="auto"/>
        <w:rPr>
          <w:b/>
          <w:color w:val="auto"/>
          <w:sz w:val="24"/>
          <w:szCs w:val="24"/>
        </w:rPr>
      </w:pPr>
      <w:r w:rsidRPr="004F6B0A">
        <w:rPr>
          <w:color w:val="auto"/>
          <w:sz w:val="24"/>
          <w:szCs w:val="24"/>
        </w:rPr>
        <w:t xml:space="preserve">Indicate the extent to which you agree with the following observations on the </w:t>
      </w:r>
      <w:r w:rsidR="00541C95" w:rsidRPr="004F6B0A">
        <w:rPr>
          <w:color w:val="auto"/>
          <w:sz w:val="24"/>
          <w:szCs w:val="24"/>
        </w:rPr>
        <w:t>relationship between</w:t>
      </w:r>
      <w:r w:rsidRPr="004F6B0A">
        <w:rPr>
          <w:color w:val="auto"/>
          <w:sz w:val="24"/>
          <w:szCs w:val="24"/>
        </w:rPr>
        <w:t xml:space="preserve"> tax incentives and SMEs’ Growth on a scale of (1) = strongly disagree, (2) = disagree, (3) = not sure (4) = agree (5) = strongly agree </w:t>
      </w:r>
      <w:r w:rsidRPr="004F6B0A">
        <w:rPr>
          <w:b/>
          <w:color w:val="auto"/>
          <w:sz w:val="24"/>
          <w:szCs w:val="24"/>
        </w:rPr>
        <w:tab/>
      </w:r>
    </w:p>
    <w:p w:rsidR="004C1F4C" w:rsidRPr="004F6B0A" w:rsidRDefault="004C1F4C" w:rsidP="004F6B0A">
      <w:pPr>
        <w:spacing w:line="360" w:lineRule="auto"/>
        <w:ind w:left="0" w:right="10" w:firstLine="0"/>
        <w:rPr>
          <w:color w:val="auto"/>
          <w:sz w:val="24"/>
          <w:szCs w:val="24"/>
        </w:rPr>
      </w:pPr>
    </w:p>
    <w:tbl>
      <w:tblPr>
        <w:tblStyle w:val="TableGrid"/>
        <w:tblW w:w="10046" w:type="dxa"/>
        <w:tblInd w:w="-568" w:type="dxa"/>
        <w:tblCellMar>
          <w:top w:w="17" w:type="dxa"/>
          <w:bottom w:w="141" w:type="dxa"/>
          <w:right w:w="6" w:type="dxa"/>
        </w:tblCellMar>
        <w:tblLook w:val="04A0" w:firstRow="1" w:lastRow="0" w:firstColumn="1" w:lastColumn="0" w:noHBand="0" w:noVBand="1"/>
      </w:tblPr>
      <w:tblGrid>
        <w:gridCol w:w="426"/>
        <w:gridCol w:w="7272"/>
        <w:gridCol w:w="523"/>
        <w:gridCol w:w="390"/>
        <w:gridCol w:w="523"/>
        <w:gridCol w:w="390"/>
        <w:gridCol w:w="522"/>
      </w:tblGrid>
      <w:tr w:rsidR="004C1F4C" w:rsidRPr="004F6B0A" w:rsidTr="004C1F4C">
        <w:trPr>
          <w:trHeight w:val="664"/>
        </w:trPr>
        <w:tc>
          <w:tcPr>
            <w:tcW w:w="426"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 xml:space="preserve"> </w:t>
            </w:r>
          </w:p>
        </w:tc>
        <w:tc>
          <w:tcPr>
            <w:tcW w:w="727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Scale </w:t>
            </w:r>
          </w:p>
        </w:tc>
        <w:tc>
          <w:tcPr>
            <w:tcW w:w="523" w:type="dxa"/>
            <w:tcBorders>
              <w:top w:val="single" w:sz="4" w:space="0" w:color="000000"/>
              <w:left w:val="single" w:sz="4" w:space="0" w:color="000000"/>
              <w:bottom w:val="single" w:sz="4" w:space="0" w:color="000000"/>
              <w:right w:val="single" w:sz="4" w:space="0" w:color="000000"/>
            </w:tcBorders>
            <w:vAlign w:val="center"/>
          </w:tcPr>
          <w:p w:rsidR="004C1F4C" w:rsidRPr="004F6B0A" w:rsidRDefault="004C1F4C" w:rsidP="004F6B0A">
            <w:pPr>
              <w:spacing w:after="160" w:line="360" w:lineRule="auto"/>
              <w:rPr>
                <w:color w:val="auto"/>
                <w:sz w:val="24"/>
                <w:szCs w:val="24"/>
              </w:rPr>
            </w:pPr>
          </w:p>
        </w:tc>
        <w:tc>
          <w:tcPr>
            <w:tcW w:w="390" w:type="dxa"/>
            <w:tcBorders>
              <w:top w:val="single" w:sz="4" w:space="0" w:color="000000"/>
              <w:left w:val="single" w:sz="4" w:space="0" w:color="000000"/>
              <w:bottom w:val="single" w:sz="4" w:space="0" w:color="000000"/>
              <w:right w:val="single" w:sz="4" w:space="0" w:color="000000"/>
            </w:tcBorders>
            <w:vAlign w:val="bottom"/>
          </w:tcPr>
          <w:p w:rsidR="004C1F4C" w:rsidRPr="004F6B0A" w:rsidRDefault="004C1F4C" w:rsidP="004F6B0A">
            <w:pPr>
              <w:spacing w:after="160" w:line="360" w:lineRule="auto"/>
              <w:rPr>
                <w:color w:val="auto"/>
                <w:sz w:val="24"/>
                <w:szCs w:val="24"/>
              </w:rPr>
            </w:pPr>
          </w:p>
        </w:tc>
        <w:tc>
          <w:tcPr>
            <w:tcW w:w="523" w:type="dxa"/>
            <w:tcBorders>
              <w:top w:val="single" w:sz="4" w:space="0" w:color="000000"/>
              <w:left w:val="single" w:sz="4" w:space="0" w:color="000000"/>
              <w:bottom w:val="single" w:sz="4" w:space="0" w:color="000000"/>
              <w:right w:val="single" w:sz="4" w:space="0" w:color="000000"/>
            </w:tcBorders>
            <w:vAlign w:val="center"/>
          </w:tcPr>
          <w:p w:rsidR="004C1F4C" w:rsidRPr="004F6B0A" w:rsidRDefault="004C1F4C" w:rsidP="004F6B0A">
            <w:pPr>
              <w:spacing w:after="160" w:line="360" w:lineRule="auto"/>
              <w:rPr>
                <w:color w:val="auto"/>
                <w:sz w:val="24"/>
                <w:szCs w:val="24"/>
              </w:rPr>
            </w:pPr>
          </w:p>
        </w:tc>
        <w:tc>
          <w:tcPr>
            <w:tcW w:w="390" w:type="dxa"/>
            <w:tcBorders>
              <w:top w:val="single" w:sz="4" w:space="0" w:color="000000"/>
              <w:left w:val="single" w:sz="4" w:space="0" w:color="000000"/>
              <w:bottom w:val="single" w:sz="4" w:space="0" w:color="000000"/>
              <w:right w:val="single" w:sz="4" w:space="0" w:color="000000"/>
            </w:tcBorders>
            <w:vAlign w:val="bottom"/>
          </w:tcPr>
          <w:p w:rsidR="004C1F4C" w:rsidRPr="004F6B0A" w:rsidRDefault="004C1F4C" w:rsidP="004F6B0A">
            <w:pPr>
              <w:spacing w:after="160" w:line="360" w:lineRule="auto"/>
              <w:rPr>
                <w:color w:val="auto"/>
                <w:sz w:val="24"/>
                <w:szCs w:val="24"/>
              </w:rPr>
            </w:pPr>
          </w:p>
        </w:tc>
        <w:tc>
          <w:tcPr>
            <w:tcW w:w="522" w:type="dxa"/>
            <w:tcBorders>
              <w:top w:val="single" w:sz="4" w:space="0" w:color="000000"/>
              <w:left w:val="single" w:sz="4" w:space="0" w:color="000000"/>
              <w:bottom w:val="single" w:sz="4" w:space="0" w:color="000000"/>
              <w:right w:val="single" w:sz="4" w:space="0" w:color="000000"/>
            </w:tcBorders>
            <w:vAlign w:val="bottom"/>
          </w:tcPr>
          <w:p w:rsidR="004C1F4C" w:rsidRPr="004F6B0A" w:rsidRDefault="004C1F4C" w:rsidP="004F6B0A">
            <w:pPr>
              <w:spacing w:after="160" w:line="360" w:lineRule="auto"/>
              <w:rPr>
                <w:color w:val="auto"/>
                <w:sz w:val="24"/>
                <w:szCs w:val="24"/>
              </w:rPr>
            </w:pPr>
          </w:p>
        </w:tc>
      </w:tr>
      <w:tr w:rsidR="004C1F4C" w:rsidRPr="004F6B0A" w:rsidTr="004C1F4C">
        <w:trPr>
          <w:trHeight w:val="665"/>
        </w:trPr>
        <w:tc>
          <w:tcPr>
            <w:tcW w:w="426"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 xml:space="preserve"> </w:t>
            </w:r>
          </w:p>
        </w:tc>
        <w:tc>
          <w:tcPr>
            <w:tcW w:w="727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The </w:t>
            </w:r>
            <w:r w:rsidR="00541C95" w:rsidRPr="004F6B0A">
              <w:rPr>
                <w:b/>
                <w:color w:val="auto"/>
                <w:sz w:val="24"/>
                <w:szCs w:val="24"/>
              </w:rPr>
              <w:t>relationship between</w:t>
            </w:r>
            <w:r w:rsidRPr="004F6B0A">
              <w:rPr>
                <w:b/>
                <w:color w:val="auto"/>
                <w:sz w:val="24"/>
                <w:szCs w:val="24"/>
              </w:rPr>
              <w:t xml:space="preserve"> tax incentives and SMEs’ Growth</w:t>
            </w:r>
          </w:p>
        </w:tc>
        <w:tc>
          <w:tcPr>
            <w:tcW w:w="523"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1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2 </w:t>
            </w:r>
          </w:p>
        </w:tc>
        <w:tc>
          <w:tcPr>
            <w:tcW w:w="523"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3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4 </w:t>
            </w:r>
          </w:p>
        </w:tc>
        <w:tc>
          <w:tcPr>
            <w:tcW w:w="52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5 </w:t>
            </w:r>
          </w:p>
        </w:tc>
      </w:tr>
      <w:tr w:rsidR="004C1F4C" w:rsidRPr="004F6B0A" w:rsidTr="004C1F4C">
        <w:trPr>
          <w:trHeight w:val="1237"/>
        </w:trPr>
        <w:tc>
          <w:tcPr>
            <w:tcW w:w="426" w:type="dxa"/>
            <w:tcBorders>
              <w:top w:val="single" w:sz="4" w:space="0" w:color="000000"/>
              <w:left w:val="single" w:sz="4" w:space="0" w:color="000000"/>
              <w:bottom w:val="single" w:sz="4" w:space="0" w:color="000000"/>
              <w:right w:val="single" w:sz="4" w:space="0" w:color="000000"/>
            </w:tcBorders>
          </w:tcPr>
          <w:p w:rsidR="004C1F4C" w:rsidRPr="004F6B0A" w:rsidRDefault="004C1F4C" w:rsidP="004F6B0A">
            <w:pPr>
              <w:spacing w:line="360" w:lineRule="auto"/>
              <w:ind w:left="6"/>
              <w:rPr>
                <w:color w:val="auto"/>
                <w:sz w:val="24"/>
                <w:szCs w:val="24"/>
              </w:rPr>
            </w:pPr>
          </w:p>
          <w:p w:rsidR="004C1F4C" w:rsidRPr="004F6B0A" w:rsidRDefault="004C1F4C" w:rsidP="004F6B0A">
            <w:pPr>
              <w:spacing w:line="360" w:lineRule="auto"/>
              <w:ind w:left="6"/>
              <w:rPr>
                <w:color w:val="auto"/>
                <w:sz w:val="24"/>
                <w:szCs w:val="24"/>
              </w:rPr>
            </w:pPr>
            <w:r w:rsidRPr="004F6B0A">
              <w:rPr>
                <w:color w:val="auto"/>
                <w:sz w:val="24"/>
                <w:szCs w:val="24"/>
              </w:rPr>
              <w:t>8.</w:t>
            </w:r>
          </w:p>
        </w:tc>
        <w:tc>
          <w:tcPr>
            <w:tcW w:w="7272" w:type="dxa"/>
            <w:tcBorders>
              <w:top w:val="single" w:sz="4" w:space="0" w:color="000000"/>
              <w:left w:val="single" w:sz="4" w:space="0" w:color="000000"/>
              <w:bottom w:val="single" w:sz="4" w:space="0" w:color="000000"/>
              <w:right w:val="single" w:sz="4" w:space="0" w:color="000000"/>
            </w:tcBorders>
            <w:vAlign w:val="center"/>
            <w:hideMark/>
          </w:tcPr>
          <w:p w:rsidR="004C1F4C" w:rsidRPr="004F6B0A" w:rsidRDefault="004C1F4C" w:rsidP="004F6B0A">
            <w:pPr>
              <w:spacing w:line="360" w:lineRule="auto"/>
              <w:ind w:left="5"/>
              <w:rPr>
                <w:color w:val="auto"/>
                <w:sz w:val="24"/>
                <w:szCs w:val="24"/>
              </w:rPr>
            </w:pPr>
            <w:r w:rsidRPr="004F6B0A">
              <w:rPr>
                <w:color w:val="auto"/>
                <w:sz w:val="24"/>
                <w:szCs w:val="24"/>
              </w:rPr>
              <w:t>Tax incentives contribute to predicting GDP growth</w:t>
            </w:r>
          </w:p>
        </w:tc>
        <w:tc>
          <w:tcPr>
            <w:tcW w:w="523"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after="273" w:line="360" w:lineRule="auto"/>
              <w:ind w:left="-9"/>
              <w:rPr>
                <w:color w:val="auto"/>
                <w:sz w:val="24"/>
                <w:szCs w:val="24"/>
              </w:rPr>
            </w:pPr>
            <w:r w:rsidRPr="004F6B0A">
              <w:rPr>
                <w:color w:val="auto"/>
                <w:sz w:val="24"/>
                <w:szCs w:val="24"/>
              </w:rPr>
              <w:t xml:space="preserve"> </w:t>
            </w:r>
          </w:p>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3" w:type="dxa"/>
            <w:tcBorders>
              <w:top w:val="single" w:sz="4" w:space="0" w:color="000000"/>
              <w:left w:val="single" w:sz="4" w:space="0" w:color="000000"/>
              <w:bottom w:val="single" w:sz="4" w:space="0" w:color="000000"/>
              <w:right w:val="single" w:sz="4" w:space="0" w:color="000000"/>
            </w:tcBorders>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839"/>
        </w:trPr>
        <w:tc>
          <w:tcPr>
            <w:tcW w:w="426" w:type="dxa"/>
            <w:tcBorders>
              <w:top w:val="single" w:sz="4" w:space="0" w:color="000000"/>
              <w:left w:val="single" w:sz="4" w:space="0" w:color="000000"/>
              <w:bottom w:val="single" w:sz="4" w:space="0" w:color="000000"/>
              <w:right w:val="single" w:sz="4" w:space="0" w:color="000000"/>
            </w:tcBorders>
            <w:vAlign w:val="center"/>
            <w:hideMark/>
          </w:tcPr>
          <w:p w:rsidR="004C1F4C" w:rsidRPr="004F6B0A" w:rsidRDefault="004C1F4C" w:rsidP="004F6B0A">
            <w:pPr>
              <w:spacing w:line="360" w:lineRule="auto"/>
              <w:ind w:left="6"/>
              <w:rPr>
                <w:color w:val="auto"/>
                <w:sz w:val="24"/>
                <w:szCs w:val="24"/>
              </w:rPr>
            </w:pPr>
            <w:r w:rsidRPr="004F6B0A">
              <w:rPr>
                <w:color w:val="auto"/>
                <w:sz w:val="24"/>
                <w:szCs w:val="24"/>
              </w:rPr>
              <w:t>9.</w:t>
            </w:r>
          </w:p>
        </w:tc>
        <w:tc>
          <w:tcPr>
            <w:tcW w:w="7272" w:type="dxa"/>
            <w:tcBorders>
              <w:top w:val="single" w:sz="4" w:space="0" w:color="000000"/>
              <w:left w:val="single" w:sz="4" w:space="0" w:color="000000"/>
              <w:bottom w:val="single" w:sz="4" w:space="0" w:color="000000"/>
              <w:right w:val="single" w:sz="4" w:space="0" w:color="000000"/>
            </w:tcBorders>
            <w:hideMark/>
          </w:tcPr>
          <w:p w:rsidR="004C1F4C" w:rsidRPr="004F6B0A" w:rsidRDefault="004C1F4C" w:rsidP="004F6B0A">
            <w:pPr>
              <w:spacing w:line="360" w:lineRule="auto"/>
              <w:rPr>
                <w:color w:val="auto"/>
                <w:sz w:val="24"/>
                <w:szCs w:val="24"/>
              </w:rPr>
            </w:pPr>
            <w:r w:rsidRPr="004F6B0A">
              <w:rPr>
                <w:color w:val="auto"/>
                <w:sz w:val="24"/>
                <w:szCs w:val="24"/>
              </w:rPr>
              <w:t>Tax incentives are significant strategic drive for business and industrial growth</w:t>
            </w:r>
          </w:p>
        </w:tc>
        <w:tc>
          <w:tcPr>
            <w:tcW w:w="523" w:type="dxa"/>
            <w:tcBorders>
              <w:top w:val="single" w:sz="4" w:space="0" w:color="000000"/>
              <w:left w:val="single" w:sz="4" w:space="0" w:color="000000"/>
              <w:bottom w:val="single" w:sz="4" w:space="0" w:color="000000"/>
              <w:right w:val="single" w:sz="4" w:space="0" w:color="000000"/>
            </w:tcBorders>
            <w:hideMark/>
          </w:tcPr>
          <w:p w:rsidR="004C1F4C" w:rsidRPr="004F6B0A" w:rsidRDefault="004C1F4C" w:rsidP="004F6B0A">
            <w:pPr>
              <w:spacing w:after="114" w:line="360" w:lineRule="auto"/>
              <w:ind w:left="-10"/>
              <w:rPr>
                <w:color w:val="auto"/>
                <w:sz w:val="24"/>
                <w:szCs w:val="24"/>
              </w:rPr>
            </w:pPr>
            <w:r w:rsidRPr="004F6B0A">
              <w:rPr>
                <w:color w:val="auto"/>
                <w:sz w:val="24"/>
                <w:szCs w:val="24"/>
              </w:rPr>
              <w:t xml:space="preserve"> </w:t>
            </w:r>
          </w:p>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vAlign w:val="center"/>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3" w:type="dxa"/>
            <w:tcBorders>
              <w:top w:val="single" w:sz="4" w:space="0" w:color="000000"/>
              <w:left w:val="single" w:sz="4" w:space="0" w:color="000000"/>
              <w:bottom w:val="single" w:sz="4" w:space="0" w:color="000000"/>
              <w:right w:val="single" w:sz="4" w:space="0" w:color="000000"/>
            </w:tcBorders>
            <w:vAlign w:val="center"/>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695"/>
        </w:trPr>
        <w:tc>
          <w:tcPr>
            <w:tcW w:w="426" w:type="dxa"/>
            <w:tcBorders>
              <w:top w:val="single" w:sz="4" w:space="0" w:color="000000"/>
              <w:left w:val="single" w:sz="4" w:space="0" w:color="000000"/>
              <w:bottom w:val="single" w:sz="4" w:space="0" w:color="000000"/>
              <w:right w:val="single" w:sz="4" w:space="0" w:color="000000"/>
            </w:tcBorders>
          </w:tcPr>
          <w:p w:rsidR="004C1F4C" w:rsidRPr="004F6B0A" w:rsidRDefault="004C1F4C" w:rsidP="004F6B0A">
            <w:pPr>
              <w:spacing w:line="360" w:lineRule="auto"/>
              <w:ind w:left="6"/>
              <w:rPr>
                <w:color w:val="auto"/>
                <w:sz w:val="24"/>
                <w:szCs w:val="24"/>
              </w:rPr>
            </w:pPr>
          </w:p>
          <w:p w:rsidR="004C1F4C" w:rsidRPr="004F6B0A" w:rsidRDefault="004C1F4C" w:rsidP="004F6B0A">
            <w:pPr>
              <w:spacing w:line="360" w:lineRule="auto"/>
              <w:ind w:left="6"/>
              <w:rPr>
                <w:color w:val="auto"/>
                <w:sz w:val="24"/>
                <w:szCs w:val="24"/>
              </w:rPr>
            </w:pPr>
            <w:r w:rsidRPr="004F6B0A">
              <w:rPr>
                <w:color w:val="auto"/>
                <w:sz w:val="24"/>
                <w:szCs w:val="24"/>
              </w:rPr>
              <w:t>10.</w:t>
            </w:r>
          </w:p>
        </w:tc>
        <w:tc>
          <w:tcPr>
            <w:tcW w:w="7272" w:type="dxa"/>
            <w:tcBorders>
              <w:top w:val="single" w:sz="4" w:space="0" w:color="000000"/>
              <w:left w:val="single" w:sz="4" w:space="0" w:color="000000"/>
              <w:bottom w:val="single" w:sz="4" w:space="0" w:color="000000"/>
              <w:right w:val="single" w:sz="4" w:space="0" w:color="000000"/>
            </w:tcBorders>
            <w:vAlign w:val="bottom"/>
          </w:tcPr>
          <w:p w:rsidR="004C1F4C" w:rsidRPr="004F6B0A" w:rsidRDefault="004C1F4C" w:rsidP="004F6B0A">
            <w:pPr>
              <w:spacing w:line="360" w:lineRule="auto"/>
              <w:rPr>
                <w:color w:val="auto"/>
                <w:sz w:val="24"/>
                <w:szCs w:val="24"/>
              </w:rPr>
            </w:pPr>
            <w:r w:rsidRPr="004F6B0A">
              <w:rPr>
                <w:color w:val="auto"/>
                <w:sz w:val="24"/>
                <w:szCs w:val="24"/>
              </w:rPr>
              <w:t xml:space="preserve">Tax exemptions decrease tax burden of SMEs more than that of tax rates which positions them to reinvest their capital for their efficient functioning. </w:t>
            </w:r>
          </w:p>
          <w:p w:rsidR="004C1F4C" w:rsidRPr="004F6B0A" w:rsidRDefault="004C1F4C" w:rsidP="004F6B0A">
            <w:pPr>
              <w:spacing w:line="360" w:lineRule="auto"/>
              <w:rPr>
                <w:color w:val="auto"/>
                <w:sz w:val="24"/>
                <w:szCs w:val="24"/>
              </w:rPr>
            </w:pPr>
          </w:p>
        </w:tc>
        <w:tc>
          <w:tcPr>
            <w:tcW w:w="523"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after="114" w:line="360" w:lineRule="auto"/>
              <w:ind w:left="-7"/>
              <w:rPr>
                <w:color w:val="auto"/>
                <w:sz w:val="24"/>
                <w:szCs w:val="24"/>
              </w:rPr>
            </w:pPr>
            <w:r w:rsidRPr="004F6B0A">
              <w:rPr>
                <w:color w:val="auto"/>
                <w:sz w:val="24"/>
                <w:szCs w:val="24"/>
              </w:rPr>
              <w:t xml:space="preserve"> </w:t>
            </w:r>
          </w:p>
          <w:p w:rsidR="004C1F4C" w:rsidRPr="004F6B0A" w:rsidRDefault="004C1F4C" w:rsidP="004F6B0A">
            <w:pPr>
              <w:spacing w:after="114" w:line="360" w:lineRule="auto"/>
              <w:ind w:left="-8"/>
              <w:rPr>
                <w:color w:val="auto"/>
                <w:sz w:val="24"/>
                <w:szCs w:val="24"/>
              </w:rPr>
            </w:pPr>
            <w:r w:rsidRPr="004F6B0A">
              <w:rPr>
                <w:color w:val="auto"/>
                <w:sz w:val="24"/>
                <w:szCs w:val="24"/>
              </w:rPr>
              <w:t xml:space="preserve"> </w:t>
            </w:r>
          </w:p>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3" w:type="dxa"/>
            <w:tcBorders>
              <w:top w:val="single" w:sz="4" w:space="0" w:color="000000"/>
              <w:left w:val="single" w:sz="4" w:space="0" w:color="000000"/>
              <w:bottom w:val="single" w:sz="4" w:space="0" w:color="000000"/>
              <w:right w:val="single" w:sz="4" w:space="0" w:color="000000"/>
            </w:tcBorders>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664"/>
        </w:trPr>
        <w:tc>
          <w:tcPr>
            <w:tcW w:w="426"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11.</w:t>
            </w:r>
          </w:p>
        </w:tc>
        <w:tc>
          <w:tcPr>
            <w:tcW w:w="727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Tax incentives lower tax amount payable hence supporting the growth SMEs</w:t>
            </w:r>
          </w:p>
        </w:tc>
        <w:tc>
          <w:tcPr>
            <w:tcW w:w="523"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3"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665"/>
        </w:trPr>
        <w:tc>
          <w:tcPr>
            <w:tcW w:w="426"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12.</w:t>
            </w:r>
          </w:p>
        </w:tc>
        <w:tc>
          <w:tcPr>
            <w:tcW w:w="727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Firms with incentives perform better than firms without incentives in terms of gross sales and value added</w:t>
            </w:r>
          </w:p>
        </w:tc>
        <w:tc>
          <w:tcPr>
            <w:tcW w:w="523"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3"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1078"/>
        </w:trPr>
        <w:tc>
          <w:tcPr>
            <w:tcW w:w="426" w:type="dxa"/>
            <w:tcBorders>
              <w:top w:val="single" w:sz="4" w:space="0" w:color="000000"/>
              <w:left w:val="single" w:sz="4" w:space="0" w:color="000000"/>
              <w:bottom w:val="single" w:sz="4" w:space="0" w:color="000000"/>
              <w:right w:val="single" w:sz="4" w:space="0" w:color="000000"/>
            </w:tcBorders>
          </w:tcPr>
          <w:p w:rsidR="004C1F4C" w:rsidRPr="004F6B0A" w:rsidRDefault="004C1F4C" w:rsidP="004F6B0A">
            <w:pPr>
              <w:spacing w:line="360" w:lineRule="auto"/>
              <w:ind w:left="6"/>
              <w:rPr>
                <w:color w:val="auto"/>
                <w:sz w:val="24"/>
                <w:szCs w:val="24"/>
              </w:rPr>
            </w:pPr>
          </w:p>
          <w:p w:rsidR="004C1F4C" w:rsidRPr="004F6B0A" w:rsidRDefault="004C1F4C" w:rsidP="004F6B0A">
            <w:pPr>
              <w:spacing w:line="360" w:lineRule="auto"/>
              <w:ind w:left="6"/>
              <w:rPr>
                <w:color w:val="auto"/>
                <w:sz w:val="24"/>
                <w:szCs w:val="24"/>
              </w:rPr>
            </w:pPr>
          </w:p>
          <w:p w:rsidR="004C1F4C" w:rsidRPr="004F6B0A" w:rsidRDefault="004C1F4C" w:rsidP="004F6B0A">
            <w:pPr>
              <w:spacing w:line="360" w:lineRule="auto"/>
              <w:ind w:left="6"/>
              <w:rPr>
                <w:color w:val="auto"/>
                <w:sz w:val="24"/>
                <w:szCs w:val="24"/>
              </w:rPr>
            </w:pPr>
            <w:r w:rsidRPr="004F6B0A">
              <w:rPr>
                <w:color w:val="auto"/>
                <w:sz w:val="24"/>
                <w:szCs w:val="24"/>
              </w:rPr>
              <w:t>13.</w:t>
            </w:r>
          </w:p>
        </w:tc>
        <w:tc>
          <w:tcPr>
            <w:tcW w:w="727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Tax incentives are predictors of sustainable SME growth</w:t>
            </w:r>
          </w:p>
        </w:tc>
        <w:tc>
          <w:tcPr>
            <w:tcW w:w="523"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after="114" w:line="360" w:lineRule="auto"/>
              <w:ind w:left="-6"/>
              <w:rPr>
                <w:color w:val="auto"/>
                <w:sz w:val="24"/>
                <w:szCs w:val="24"/>
              </w:rPr>
            </w:pPr>
            <w:r w:rsidRPr="004F6B0A">
              <w:rPr>
                <w:color w:val="auto"/>
                <w:sz w:val="24"/>
                <w:szCs w:val="24"/>
              </w:rPr>
              <w:t xml:space="preserve"> </w:t>
            </w:r>
          </w:p>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3" w:type="dxa"/>
            <w:tcBorders>
              <w:top w:val="single" w:sz="4" w:space="0" w:color="000000"/>
              <w:left w:val="single" w:sz="4" w:space="0" w:color="000000"/>
              <w:bottom w:val="single" w:sz="4" w:space="0" w:color="000000"/>
              <w:right w:val="single" w:sz="4" w:space="0" w:color="000000"/>
            </w:tcBorders>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1078"/>
        </w:trPr>
        <w:tc>
          <w:tcPr>
            <w:tcW w:w="426" w:type="dxa"/>
            <w:tcBorders>
              <w:top w:val="single" w:sz="4" w:space="0" w:color="000000"/>
              <w:left w:val="single" w:sz="4" w:space="0" w:color="000000"/>
              <w:bottom w:val="single" w:sz="4" w:space="0" w:color="000000"/>
              <w:right w:val="single" w:sz="4" w:space="0" w:color="000000"/>
            </w:tcBorders>
          </w:tcPr>
          <w:p w:rsidR="004C1F4C" w:rsidRPr="004F6B0A" w:rsidRDefault="004C1F4C" w:rsidP="004F6B0A">
            <w:pPr>
              <w:spacing w:line="360" w:lineRule="auto"/>
              <w:ind w:left="6"/>
              <w:rPr>
                <w:color w:val="auto"/>
                <w:sz w:val="24"/>
                <w:szCs w:val="24"/>
              </w:rPr>
            </w:pPr>
          </w:p>
          <w:p w:rsidR="004C1F4C" w:rsidRPr="004F6B0A" w:rsidRDefault="004C1F4C" w:rsidP="004F6B0A">
            <w:pPr>
              <w:spacing w:line="360" w:lineRule="auto"/>
              <w:ind w:left="6"/>
              <w:rPr>
                <w:color w:val="auto"/>
                <w:sz w:val="24"/>
                <w:szCs w:val="24"/>
              </w:rPr>
            </w:pPr>
            <w:r w:rsidRPr="004F6B0A">
              <w:rPr>
                <w:color w:val="auto"/>
                <w:sz w:val="24"/>
                <w:szCs w:val="24"/>
              </w:rPr>
              <w:t>14.</w:t>
            </w:r>
          </w:p>
        </w:tc>
        <w:tc>
          <w:tcPr>
            <w:tcW w:w="727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rPr>
                <w:color w:val="auto"/>
                <w:sz w:val="24"/>
                <w:szCs w:val="24"/>
              </w:rPr>
            </w:pPr>
            <w:r w:rsidRPr="004F6B0A">
              <w:rPr>
                <w:color w:val="auto"/>
                <w:sz w:val="24"/>
                <w:szCs w:val="24"/>
              </w:rPr>
              <w:t>Tax incentives encourage savings and stimulate investment that leads to a better economy</w:t>
            </w:r>
          </w:p>
        </w:tc>
        <w:tc>
          <w:tcPr>
            <w:tcW w:w="523" w:type="dxa"/>
            <w:tcBorders>
              <w:top w:val="single" w:sz="4" w:space="0" w:color="000000"/>
              <w:left w:val="single" w:sz="4" w:space="0" w:color="000000"/>
              <w:bottom w:val="single" w:sz="4" w:space="0" w:color="000000"/>
              <w:right w:val="single" w:sz="4" w:space="0" w:color="000000"/>
            </w:tcBorders>
            <w:vAlign w:val="bottom"/>
          </w:tcPr>
          <w:p w:rsidR="004C1F4C" w:rsidRPr="004F6B0A" w:rsidRDefault="004C1F4C" w:rsidP="004F6B0A">
            <w:pPr>
              <w:spacing w:after="114" w:line="360" w:lineRule="auto"/>
              <w:ind w:left="-6"/>
              <w:rPr>
                <w:color w:val="auto"/>
                <w:sz w:val="24"/>
                <w:szCs w:val="24"/>
              </w:rPr>
            </w:pPr>
          </w:p>
        </w:tc>
        <w:tc>
          <w:tcPr>
            <w:tcW w:w="390" w:type="dxa"/>
            <w:tcBorders>
              <w:top w:val="single" w:sz="4" w:space="0" w:color="000000"/>
              <w:left w:val="single" w:sz="4" w:space="0" w:color="000000"/>
              <w:bottom w:val="single" w:sz="4" w:space="0" w:color="000000"/>
              <w:right w:val="single" w:sz="4" w:space="0" w:color="000000"/>
            </w:tcBorders>
          </w:tcPr>
          <w:p w:rsidR="004C1F4C" w:rsidRPr="004F6B0A" w:rsidRDefault="004C1F4C" w:rsidP="004F6B0A">
            <w:pPr>
              <w:spacing w:line="360" w:lineRule="auto"/>
              <w:ind w:left="5"/>
              <w:rPr>
                <w:color w:val="auto"/>
                <w:sz w:val="24"/>
                <w:szCs w:val="24"/>
              </w:rPr>
            </w:pPr>
          </w:p>
        </w:tc>
        <w:tc>
          <w:tcPr>
            <w:tcW w:w="523" w:type="dxa"/>
            <w:tcBorders>
              <w:top w:val="single" w:sz="4" w:space="0" w:color="000000"/>
              <w:left w:val="single" w:sz="4" w:space="0" w:color="000000"/>
              <w:bottom w:val="single" w:sz="4" w:space="0" w:color="000000"/>
              <w:right w:val="single" w:sz="4" w:space="0" w:color="000000"/>
            </w:tcBorders>
          </w:tcPr>
          <w:p w:rsidR="004C1F4C" w:rsidRPr="004F6B0A" w:rsidRDefault="004C1F4C" w:rsidP="004F6B0A">
            <w:pPr>
              <w:spacing w:line="360" w:lineRule="auto"/>
              <w:ind w:left="5"/>
              <w:rPr>
                <w:color w:val="auto"/>
                <w:sz w:val="24"/>
                <w:szCs w:val="24"/>
              </w:rPr>
            </w:pPr>
          </w:p>
        </w:tc>
        <w:tc>
          <w:tcPr>
            <w:tcW w:w="390" w:type="dxa"/>
            <w:tcBorders>
              <w:top w:val="single" w:sz="4" w:space="0" w:color="000000"/>
              <w:left w:val="single" w:sz="4" w:space="0" w:color="000000"/>
              <w:bottom w:val="single" w:sz="4" w:space="0" w:color="000000"/>
              <w:right w:val="single" w:sz="4" w:space="0" w:color="000000"/>
            </w:tcBorders>
            <w:vAlign w:val="bottom"/>
          </w:tcPr>
          <w:p w:rsidR="004C1F4C" w:rsidRPr="004F6B0A" w:rsidRDefault="004C1F4C" w:rsidP="004F6B0A">
            <w:pPr>
              <w:spacing w:line="360" w:lineRule="auto"/>
              <w:ind w:left="5"/>
              <w:rPr>
                <w:color w:val="auto"/>
                <w:sz w:val="24"/>
                <w:szCs w:val="24"/>
              </w:rPr>
            </w:pPr>
          </w:p>
        </w:tc>
        <w:tc>
          <w:tcPr>
            <w:tcW w:w="522" w:type="dxa"/>
            <w:tcBorders>
              <w:top w:val="single" w:sz="4" w:space="0" w:color="000000"/>
              <w:left w:val="single" w:sz="4" w:space="0" w:color="000000"/>
              <w:bottom w:val="single" w:sz="4" w:space="0" w:color="000000"/>
              <w:right w:val="single" w:sz="4" w:space="0" w:color="000000"/>
            </w:tcBorders>
            <w:vAlign w:val="bottom"/>
          </w:tcPr>
          <w:p w:rsidR="004C1F4C" w:rsidRPr="004F6B0A" w:rsidRDefault="004C1F4C" w:rsidP="004F6B0A">
            <w:pPr>
              <w:spacing w:line="360" w:lineRule="auto"/>
              <w:ind w:left="5"/>
              <w:rPr>
                <w:color w:val="auto"/>
                <w:sz w:val="24"/>
                <w:szCs w:val="24"/>
              </w:rPr>
            </w:pPr>
          </w:p>
        </w:tc>
      </w:tr>
      <w:tr w:rsidR="004C1F4C" w:rsidRPr="004F6B0A" w:rsidTr="004C1F4C">
        <w:trPr>
          <w:trHeight w:val="664"/>
        </w:trPr>
        <w:tc>
          <w:tcPr>
            <w:tcW w:w="426"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15.</w:t>
            </w:r>
          </w:p>
        </w:tc>
        <w:tc>
          <w:tcPr>
            <w:tcW w:w="727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Tax incentives are fiscal measures that are used to attract local or foreign investment capital to certain economic activities in a country</w:t>
            </w:r>
          </w:p>
        </w:tc>
        <w:tc>
          <w:tcPr>
            <w:tcW w:w="523"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3"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390"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22" w:type="dxa"/>
            <w:tcBorders>
              <w:top w:val="single" w:sz="4" w:space="0" w:color="000000"/>
              <w:left w:val="single" w:sz="4" w:space="0" w:color="000000"/>
              <w:bottom w:val="single" w:sz="4" w:space="0" w:color="000000"/>
              <w:right w:val="single" w:sz="4" w:space="0" w:color="000000"/>
            </w:tcBorders>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bl>
    <w:p w:rsidR="004C1F4C" w:rsidRPr="004F6B0A" w:rsidRDefault="004C1F4C" w:rsidP="004F6B0A">
      <w:pPr>
        <w:spacing w:line="360" w:lineRule="auto"/>
        <w:ind w:left="-5"/>
        <w:rPr>
          <w:b/>
          <w:color w:val="auto"/>
          <w:sz w:val="24"/>
          <w:szCs w:val="24"/>
        </w:rPr>
      </w:pPr>
      <w:r w:rsidRPr="004F6B0A">
        <w:rPr>
          <w:b/>
          <w:color w:val="auto"/>
          <w:sz w:val="24"/>
          <w:szCs w:val="24"/>
        </w:rPr>
        <w:tab/>
        <w:t xml:space="preserve"> </w:t>
      </w:r>
      <w:r w:rsidRPr="004F6B0A">
        <w:rPr>
          <w:b/>
          <w:color w:val="auto"/>
          <w:sz w:val="24"/>
          <w:szCs w:val="24"/>
        </w:rPr>
        <w:tab/>
        <w:t xml:space="preserve"> </w:t>
      </w:r>
    </w:p>
    <w:p w:rsidR="004C1F4C" w:rsidRPr="004F6B0A" w:rsidRDefault="004C1F4C" w:rsidP="004F6B0A">
      <w:pPr>
        <w:spacing w:line="360" w:lineRule="auto"/>
        <w:rPr>
          <w:b/>
          <w:color w:val="auto"/>
          <w:sz w:val="24"/>
          <w:szCs w:val="24"/>
        </w:rPr>
      </w:pPr>
      <w:r w:rsidRPr="004F6B0A">
        <w:rPr>
          <w:b/>
          <w:color w:val="auto"/>
          <w:sz w:val="24"/>
          <w:szCs w:val="24"/>
        </w:rPr>
        <w:lastRenderedPageBreak/>
        <w:t xml:space="preserve">(D). The relationship between tax administration and growth of SMEs. (Tick as Appropriate) </w:t>
      </w:r>
    </w:p>
    <w:p w:rsidR="004C1F4C" w:rsidRPr="004F6B0A" w:rsidRDefault="004C1F4C" w:rsidP="004F6B0A">
      <w:pPr>
        <w:spacing w:line="360" w:lineRule="auto"/>
        <w:ind w:left="-5"/>
        <w:rPr>
          <w:b/>
          <w:color w:val="auto"/>
          <w:sz w:val="24"/>
          <w:szCs w:val="24"/>
        </w:rPr>
      </w:pPr>
      <w:r w:rsidRPr="004F6B0A">
        <w:rPr>
          <w:color w:val="auto"/>
          <w:sz w:val="24"/>
          <w:szCs w:val="24"/>
        </w:rPr>
        <w:t>Indicate the extent to which you agree with the following observations on the relationship between tax administration and growth of SMEs on a scale of (1) = strongly disagree, (2) = disagree, (3) = not sure (4) = agree (5) = strongly agree</w:t>
      </w:r>
    </w:p>
    <w:p w:rsidR="004C1F4C" w:rsidRPr="004F6B0A" w:rsidRDefault="004C1F4C" w:rsidP="004F6B0A">
      <w:pPr>
        <w:spacing w:line="360" w:lineRule="auto"/>
        <w:ind w:left="-5"/>
        <w:rPr>
          <w:color w:val="auto"/>
          <w:sz w:val="24"/>
          <w:szCs w:val="24"/>
        </w:rPr>
      </w:pPr>
    </w:p>
    <w:tbl>
      <w:tblPr>
        <w:tblStyle w:val="TableGrid"/>
        <w:tblW w:w="9722" w:type="dxa"/>
        <w:tblInd w:w="10" w:type="dxa"/>
        <w:tblCellMar>
          <w:bottom w:w="141" w:type="dxa"/>
          <w:right w:w="4" w:type="dxa"/>
        </w:tblCellMar>
        <w:tblLook w:val="04A0" w:firstRow="1" w:lastRow="0" w:firstColumn="1" w:lastColumn="0" w:noHBand="0" w:noVBand="1"/>
      </w:tblPr>
      <w:tblGrid>
        <w:gridCol w:w="462"/>
        <w:gridCol w:w="6849"/>
        <w:gridCol w:w="538"/>
        <w:gridCol w:w="400"/>
        <w:gridCol w:w="536"/>
        <w:gridCol w:w="401"/>
        <w:gridCol w:w="536"/>
      </w:tblGrid>
      <w:tr w:rsidR="004C1F4C" w:rsidRPr="004F6B0A" w:rsidTr="004C1F4C">
        <w:trPr>
          <w:trHeight w:val="664"/>
        </w:trPr>
        <w:tc>
          <w:tcPr>
            <w:tcW w:w="462"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 xml:space="preserve"> </w:t>
            </w:r>
          </w:p>
        </w:tc>
        <w:tc>
          <w:tcPr>
            <w:tcW w:w="684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Scale </w:t>
            </w:r>
          </w:p>
        </w:tc>
        <w:tc>
          <w:tcPr>
            <w:tcW w:w="53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tcPr>
          <w:p w:rsidR="004C1F4C" w:rsidRPr="004F6B0A" w:rsidRDefault="004C1F4C" w:rsidP="004F6B0A">
            <w:pPr>
              <w:spacing w:after="160" w:line="360" w:lineRule="auto"/>
              <w:rPr>
                <w:color w:val="auto"/>
                <w:sz w:val="24"/>
                <w:szCs w:val="24"/>
              </w:rPr>
            </w:pPr>
          </w:p>
        </w:tc>
        <w:tc>
          <w:tcPr>
            <w:tcW w:w="40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tcPr>
          <w:p w:rsidR="004C1F4C" w:rsidRPr="004F6B0A" w:rsidRDefault="004C1F4C" w:rsidP="004F6B0A">
            <w:pPr>
              <w:spacing w:after="160" w:line="360" w:lineRule="auto"/>
              <w:rPr>
                <w:color w:val="auto"/>
                <w:sz w:val="24"/>
                <w:szCs w:val="24"/>
              </w:rPr>
            </w:pP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tcPr>
          <w:p w:rsidR="004C1F4C" w:rsidRPr="004F6B0A" w:rsidRDefault="004C1F4C" w:rsidP="004F6B0A">
            <w:pPr>
              <w:spacing w:after="160" w:line="360" w:lineRule="auto"/>
              <w:rPr>
                <w:color w:val="auto"/>
                <w:sz w:val="24"/>
                <w:szCs w:val="24"/>
              </w:rPr>
            </w:pPr>
          </w:p>
        </w:tc>
        <w:tc>
          <w:tcPr>
            <w:tcW w:w="401"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tcPr>
          <w:p w:rsidR="004C1F4C" w:rsidRPr="004F6B0A" w:rsidRDefault="004C1F4C" w:rsidP="004F6B0A">
            <w:pPr>
              <w:spacing w:after="160" w:line="360" w:lineRule="auto"/>
              <w:rPr>
                <w:color w:val="auto"/>
                <w:sz w:val="24"/>
                <w:szCs w:val="24"/>
              </w:rPr>
            </w:pP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tcPr>
          <w:p w:rsidR="004C1F4C" w:rsidRPr="004F6B0A" w:rsidRDefault="004C1F4C" w:rsidP="004F6B0A">
            <w:pPr>
              <w:spacing w:after="160" w:line="360" w:lineRule="auto"/>
              <w:rPr>
                <w:color w:val="auto"/>
                <w:sz w:val="24"/>
                <w:szCs w:val="24"/>
              </w:rPr>
            </w:pPr>
          </w:p>
        </w:tc>
      </w:tr>
      <w:tr w:rsidR="004C1F4C" w:rsidRPr="004F6B0A" w:rsidTr="004C1F4C">
        <w:trPr>
          <w:trHeight w:val="1079"/>
        </w:trPr>
        <w:tc>
          <w:tcPr>
            <w:tcW w:w="462"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line="360" w:lineRule="auto"/>
              <w:ind w:left="6"/>
              <w:rPr>
                <w:color w:val="auto"/>
                <w:sz w:val="24"/>
                <w:szCs w:val="24"/>
              </w:rPr>
            </w:pPr>
            <w:r w:rsidRPr="004F6B0A">
              <w:rPr>
                <w:color w:val="auto"/>
                <w:sz w:val="24"/>
                <w:szCs w:val="24"/>
              </w:rPr>
              <w:t xml:space="preserve"> </w:t>
            </w:r>
          </w:p>
        </w:tc>
        <w:tc>
          <w:tcPr>
            <w:tcW w:w="684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b/>
                <w:color w:val="auto"/>
                <w:sz w:val="24"/>
                <w:szCs w:val="24"/>
              </w:rPr>
              <w:t>The relationship between tax administration and growth of SMEs</w:t>
            </w:r>
          </w:p>
        </w:tc>
        <w:tc>
          <w:tcPr>
            <w:tcW w:w="53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line="360" w:lineRule="auto"/>
              <w:ind w:left="-6"/>
              <w:rPr>
                <w:color w:val="auto"/>
                <w:sz w:val="24"/>
                <w:szCs w:val="24"/>
              </w:rPr>
            </w:pPr>
            <w:r w:rsidRPr="004F6B0A">
              <w:rPr>
                <w:b/>
                <w:color w:val="auto"/>
                <w:sz w:val="24"/>
                <w:szCs w:val="24"/>
              </w:rPr>
              <w:t xml:space="preserve"> 1 </w:t>
            </w:r>
          </w:p>
        </w:tc>
        <w:tc>
          <w:tcPr>
            <w:tcW w:w="40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2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3 </w:t>
            </w:r>
          </w:p>
        </w:tc>
        <w:tc>
          <w:tcPr>
            <w:tcW w:w="401"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4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line="360" w:lineRule="auto"/>
              <w:ind w:left="5"/>
              <w:rPr>
                <w:color w:val="auto"/>
                <w:sz w:val="24"/>
                <w:szCs w:val="24"/>
              </w:rPr>
            </w:pPr>
            <w:r w:rsidRPr="004F6B0A">
              <w:rPr>
                <w:b/>
                <w:color w:val="auto"/>
                <w:sz w:val="24"/>
                <w:szCs w:val="24"/>
              </w:rPr>
              <w:t xml:space="preserve">5 </w:t>
            </w:r>
          </w:p>
        </w:tc>
      </w:tr>
      <w:tr w:rsidR="004C1F4C" w:rsidRPr="004F6B0A" w:rsidTr="004C1F4C">
        <w:trPr>
          <w:trHeight w:val="664"/>
        </w:trPr>
        <w:tc>
          <w:tcPr>
            <w:tcW w:w="462"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0" w:firstLine="0"/>
              <w:rPr>
                <w:color w:val="auto"/>
                <w:sz w:val="24"/>
                <w:szCs w:val="24"/>
              </w:rPr>
            </w:pPr>
            <w:r w:rsidRPr="004F6B0A">
              <w:rPr>
                <w:color w:val="auto"/>
                <w:sz w:val="24"/>
                <w:szCs w:val="24"/>
              </w:rPr>
              <w:t>16.</w:t>
            </w:r>
          </w:p>
        </w:tc>
        <w:tc>
          <w:tcPr>
            <w:tcW w:w="684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tcPr>
          <w:p w:rsidR="004C1F4C" w:rsidRPr="004F6B0A" w:rsidRDefault="004C1F4C" w:rsidP="004F6B0A">
            <w:pPr>
              <w:spacing w:line="360" w:lineRule="auto"/>
              <w:ind w:left="91" w:firstLine="0"/>
              <w:rPr>
                <w:color w:val="auto"/>
                <w:sz w:val="24"/>
                <w:szCs w:val="24"/>
              </w:rPr>
            </w:pPr>
            <w:r w:rsidRPr="004F6B0A">
              <w:rPr>
                <w:color w:val="auto"/>
                <w:sz w:val="24"/>
                <w:szCs w:val="24"/>
              </w:rPr>
              <w:t>Tax administration is one of the factors to improve a business’s public image.</w:t>
            </w:r>
          </w:p>
          <w:p w:rsidR="004C1F4C" w:rsidRPr="004F6B0A" w:rsidRDefault="004C1F4C" w:rsidP="004F6B0A">
            <w:pPr>
              <w:spacing w:line="360" w:lineRule="auto"/>
              <w:ind w:left="5"/>
              <w:rPr>
                <w:color w:val="auto"/>
                <w:sz w:val="24"/>
                <w:szCs w:val="24"/>
              </w:rPr>
            </w:pPr>
          </w:p>
        </w:tc>
        <w:tc>
          <w:tcPr>
            <w:tcW w:w="53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1"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664"/>
        </w:trPr>
        <w:tc>
          <w:tcPr>
            <w:tcW w:w="462"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17.</w:t>
            </w:r>
          </w:p>
        </w:tc>
        <w:tc>
          <w:tcPr>
            <w:tcW w:w="684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rPr>
                <w:color w:val="auto"/>
                <w:sz w:val="24"/>
                <w:szCs w:val="24"/>
              </w:rPr>
            </w:pPr>
            <w:r w:rsidRPr="004F6B0A">
              <w:rPr>
                <w:color w:val="auto"/>
                <w:sz w:val="24"/>
                <w:szCs w:val="24"/>
              </w:rPr>
              <w:t>Tax administration is not a time-consuming activity if a business keep financial checks and plans up to date.</w:t>
            </w:r>
          </w:p>
        </w:tc>
        <w:tc>
          <w:tcPr>
            <w:tcW w:w="53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1"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665"/>
        </w:trPr>
        <w:tc>
          <w:tcPr>
            <w:tcW w:w="462"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18.</w:t>
            </w:r>
          </w:p>
        </w:tc>
        <w:tc>
          <w:tcPr>
            <w:tcW w:w="684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hideMark/>
          </w:tcPr>
          <w:p w:rsidR="004C1F4C" w:rsidRPr="004F6B0A" w:rsidRDefault="004C1F4C" w:rsidP="004F6B0A">
            <w:pPr>
              <w:spacing w:line="360" w:lineRule="auto"/>
              <w:rPr>
                <w:color w:val="auto"/>
                <w:sz w:val="24"/>
                <w:szCs w:val="24"/>
              </w:rPr>
            </w:pPr>
            <w:r w:rsidRPr="004F6B0A">
              <w:rPr>
                <w:color w:val="auto"/>
                <w:sz w:val="24"/>
                <w:szCs w:val="24"/>
              </w:rPr>
              <w:t>Tax administration facilitates business functions and progress</w:t>
            </w:r>
          </w:p>
        </w:tc>
        <w:tc>
          <w:tcPr>
            <w:tcW w:w="53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1"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664"/>
        </w:trPr>
        <w:tc>
          <w:tcPr>
            <w:tcW w:w="462"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 xml:space="preserve">19. </w:t>
            </w:r>
          </w:p>
        </w:tc>
        <w:tc>
          <w:tcPr>
            <w:tcW w:w="684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rPr>
                <w:color w:val="auto"/>
                <w:sz w:val="24"/>
                <w:szCs w:val="24"/>
              </w:rPr>
            </w:pPr>
            <w:r w:rsidRPr="004F6B0A">
              <w:rPr>
                <w:color w:val="auto"/>
                <w:sz w:val="24"/>
                <w:szCs w:val="24"/>
              </w:rPr>
              <w:t>Overlooking and delaying tax payments causes financial damage to SMEs</w:t>
            </w:r>
          </w:p>
        </w:tc>
        <w:tc>
          <w:tcPr>
            <w:tcW w:w="53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1"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664"/>
        </w:trPr>
        <w:tc>
          <w:tcPr>
            <w:tcW w:w="462"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20.</w:t>
            </w:r>
          </w:p>
        </w:tc>
        <w:tc>
          <w:tcPr>
            <w:tcW w:w="684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Tax reductions are particularly crucial for small businesses since they cannot afford to pay beyond their generating capacity</w:t>
            </w:r>
          </w:p>
        </w:tc>
        <w:tc>
          <w:tcPr>
            <w:tcW w:w="53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1"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665"/>
        </w:trPr>
        <w:tc>
          <w:tcPr>
            <w:tcW w:w="462"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21.</w:t>
            </w:r>
          </w:p>
        </w:tc>
        <w:tc>
          <w:tcPr>
            <w:tcW w:w="684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Advice offered to facilitate business access to information on how to comply with taxes is vital in bridging knowledge gaps and lowering compliance costs for SMEs </w:t>
            </w:r>
          </w:p>
        </w:tc>
        <w:tc>
          <w:tcPr>
            <w:tcW w:w="53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1"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r w:rsidR="004C1F4C" w:rsidRPr="004F6B0A" w:rsidTr="004C1F4C">
        <w:trPr>
          <w:trHeight w:val="664"/>
        </w:trPr>
        <w:tc>
          <w:tcPr>
            <w:tcW w:w="462"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6"/>
              <w:rPr>
                <w:color w:val="auto"/>
                <w:sz w:val="24"/>
                <w:szCs w:val="24"/>
              </w:rPr>
            </w:pPr>
            <w:r w:rsidRPr="004F6B0A">
              <w:rPr>
                <w:color w:val="auto"/>
                <w:sz w:val="24"/>
                <w:szCs w:val="24"/>
              </w:rPr>
              <w:t>22.</w:t>
            </w:r>
          </w:p>
        </w:tc>
        <w:tc>
          <w:tcPr>
            <w:tcW w:w="6849"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Tax evasion is a serious offense and leads to legal penalties against business.</w:t>
            </w:r>
          </w:p>
        </w:tc>
        <w:tc>
          <w:tcPr>
            <w:tcW w:w="538"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0"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401"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c>
          <w:tcPr>
            <w:tcW w:w="536" w:type="dxa"/>
            <w:tcBorders>
              <w:top w:val="single" w:sz="4" w:space="0" w:color="000000"/>
              <w:left w:val="single" w:sz="4" w:space="0" w:color="000000"/>
              <w:bottom w:val="single" w:sz="4" w:space="0" w:color="000000"/>
              <w:right w:val="single" w:sz="4" w:space="0" w:color="000000"/>
            </w:tcBorders>
            <w:tcMar>
              <w:top w:w="15" w:type="dxa"/>
              <w:left w:w="0" w:type="dxa"/>
              <w:bottom w:w="141" w:type="dxa"/>
              <w:right w:w="4" w:type="dxa"/>
            </w:tcMar>
            <w:vAlign w:val="bottom"/>
            <w:hideMark/>
          </w:tcPr>
          <w:p w:rsidR="004C1F4C" w:rsidRPr="004F6B0A" w:rsidRDefault="004C1F4C" w:rsidP="004F6B0A">
            <w:pPr>
              <w:spacing w:line="360" w:lineRule="auto"/>
              <w:ind w:left="5"/>
              <w:rPr>
                <w:color w:val="auto"/>
                <w:sz w:val="24"/>
                <w:szCs w:val="24"/>
              </w:rPr>
            </w:pPr>
            <w:r w:rsidRPr="004F6B0A">
              <w:rPr>
                <w:color w:val="auto"/>
                <w:sz w:val="24"/>
                <w:szCs w:val="24"/>
              </w:rPr>
              <w:t xml:space="preserve"> </w:t>
            </w:r>
          </w:p>
        </w:tc>
      </w:tr>
    </w:tbl>
    <w:p w:rsidR="004C1F4C" w:rsidRPr="004F6B0A" w:rsidRDefault="004C1F4C" w:rsidP="004F6B0A">
      <w:pPr>
        <w:spacing w:after="111" w:line="360" w:lineRule="auto"/>
        <w:ind w:left="-5"/>
        <w:rPr>
          <w:color w:val="auto"/>
          <w:sz w:val="24"/>
          <w:szCs w:val="24"/>
        </w:rPr>
      </w:pPr>
      <w:r w:rsidRPr="004F6B0A">
        <w:rPr>
          <w:b/>
          <w:color w:val="auto"/>
          <w:sz w:val="24"/>
          <w:szCs w:val="24"/>
        </w:rPr>
        <w:t xml:space="preserve"> </w:t>
      </w:r>
    </w:p>
    <w:p w:rsidR="00741FB9" w:rsidRPr="004F6B0A" w:rsidRDefault="004C1F4C" w:rsidP="004F6B0A">
      <w:pPr>
        <w:spacing w:after="111" w:line="360" w:lineRule="auto"/>
        <w:ind w:left="-5"/>
        <w:rPr>
          <w:b/>
          <w:color w:val="auto"/>
          <w:sz w:val="24"/>
          <w:szCs w:val="24"/>
        </w:rPr>
      </w:pPr>
      <w:r w:rsidRPr="004F6B0A">
        <w:rPr>
          <w:b/>
          <w:color w:val="auto"/>
          <w:sz w:val="24"/>
          <w:szCs w:val="24"/>
        </w:rPr>
        <w:t>Thank you for your time and input.</w:t>
      </w:r>
    </w:p>
    <w:p w:rsidR="003C4BE0" w:rsidRPr="004F6B0A" w:rsidRDefault="003C4BE0" w:rsidP="004F6B0A">
      <w:pPr>
        <w:spacing w:after="111" w:line="360" w:lineRule="auto"/>
        <w:ind w:left="-5"/>
        <w:rPr>
          <w:color w:val="auto"/>
          <w:sz w:val="24"/>
          <w:szCs w:val="24"/>
        </w:rPr>
      </w:pPr>
    </w:p>
    <w:sectPr w:rsidR="003C4BE0" w:rsidRPr="004F6B0A" w:rsidSect="0051275F">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40BBD" w:rsidRDefault="00D40BBD" w:rsidP="00541C95">
      <w:pPr>
        <w:spacing w:after="0" w:line="240" w:lineRule="auto"/>
      </w:pPr>
      <w:r>
        <w:separator/>
      </w:r>
    </w:p>
  </w:endnote>
  <w:endnote w:type="continuationSeparator" w:id="0">
    <w:p w:rsidR="00D40BBD" w:rsidRDefault="00D40BBD" w:rsidP="00541C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9362545"/>
      <w:docPartObj>
        <w:docPartGallery w:val="Page Numbers (Bottom of Page)"/>
        <w:docPartUnique/>
      </w:docPartObj>
    </w:sdtPr>
    <w:sdtEndPr>
      <w:rPr>
        <w:noProof/>
      </w:rPr>
    </w:sdtEndPr>
    <w:sdtContent>
      <w:p w:rsidR="003550C5" w:rsidRDefault="003550C5">
        <w:pPr>
          <w:pStyle w:val="Footer"/>
          <w:jc w:val="center"/>
        </w:pPr>
        <w:r>
          <w:fldChar w:fldCharType="begin"/>
        </w:r>
        <w:r>
          <w:instrText xml:space="preserve"> PAGE   \* MERGEFORMAT </w:instrText>
        </w:r>
        <w:r>
          <w:fldChar w:fldCharType="separate"/>
        </w:r>
        <w:r w:rsidR="008F170F">
          <w:rPr>
            <w:noProof/>
          </w:rPr>
          <w:t>23</w:t>
        </w:r>
        <w:r>
          <w:rPr>
            <w:noProof/>
          </w:rPr>
          <w:fldChar w:fldCharType="end"/>
        </w:r>
      </w:p>
    </w:sdtContent>
  </w:sdt>
  <w:p w:rsidR="003550C5" w:rsidRDefault="003550C5" w:rsidP="00197DE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40BBD" w:rsidRDefault="00D40BBD" w:rsidP="00541C95">
      <w:pPr>
        <w:spacing w:after="0" w:line="240" w:lineRule="auto"/>
      </w:pPr>
      <w:r>
        <w:separator/>
      </w:r>
    </w:p>
  </w:footnote>
  <w:footnote w:type="continuationSeparator" w:id="0">
    <w:p w:rsidR="00D40BBD" w:rsidRDefault="00D40BBD" w:rsidP="00541C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D3AE38D6"/>
    <w:lvl w:ilvl="0">
      <w:start w:val="1"/>
      <w:numFmt w:val="decimal"/>
      <w:lvlText w:val="%1"/>
      <w:lvlJc w:val="left"/>
      <w:pPr>
        <w:ind w:left="360" w:hanging="360"/>
      </w:pPr>
    </w:lvl>
    <w:lvl w:ilvl="1">
      <w:start w:val="8"/>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07544F5F"/>
    <w:multiLevelType w:val="multilevel"/>
    <w:tmpl w:val="8ECEDF6A"/>
    <w:lvl w:ilvl="0">
      <w:start w:val="1"/>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E016637"/>
    <w:multiLevelType w:val="multilevel"/>
    <w:tmpl w:val="56FA19D8"/>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0E784ABA"/>
    <w:multiLevelType w:val="hybridMultilevel"/>
    <w:tmpl w:val="EB68AEC8"/>
    <w:lvl w:ilvl="0" w:tplc="0809001B">
      <w:start w:val="1"/>
      <w:numFmt w:val="lowerRoman"/>
      <w:lvlText w:val="%1."/>
      <w:lvlJc w:val="right"/>
      <w:pPr>
        <w:ind w:left="710" w:hanging="360"/>
      </w:pPr>
    </w:lvl>
    <w:lvl w:ilvl="1" w:tplc="08090019" w:tentative="1">
      <w:start w:val="1"/>
      <w:numFmt w:val="lowerLetter"/>
      <w:lvlText w:val="%2."/>
      <w:lvlJc w:val="left"/>
      <w:pPr>
        <w:ind w:left="1430" w:hanging="360"/>
      </w:pPr>
    </w:lvl>
    <w:lvl w:ilvl="2" w:tplc="0809001B" w:tentative="1">
      <w:start w:val="1"/>
      <w:numFmt w:val="lowerRoman"/>
      <w:lvlText w:val="%3."/>
      <w:lvlJc w:val="right"/>
      <w:pPr>
        <w:ind w:left="2150" w:hanging="180"/>
      </w:pPr>
    </w:lvl>
    <w:lvl w:ilvl="3" w:tplc="0809000F" w:tentative="1">
      <w:start w:val="1"/>
      <w:numFmt w:val="decimal"/>
      <w:lvlText w:val="%4."/>
      <w:lvlJc w:val="left"/>
      <w:pPr>
        <w:ind w:left="2870" w:hanging="360"/>
      </w:pPr>
    </w:lvl>
    <w:lvl w:ilvl="4" w:tplc="08090019" w:tentative="1">
      <w:start w:val="1"/>
      <w:numFmt w:val="lowerLetter"/>
      <w:lvlText w:val="%5."/>
      <w:lvlJc w:val="left"/>
      <w:pPr>
        <w:ind w:left="3590" w:hanging="360"/>
      </w:pPr>
    </w:lvl>
    <w:lvl w:ilvl="5" w:tplc="0809001B" w:tentative="1">
      <w:start w:val="1"/>
      <w:numFmt w:val="lowerRoman"/>
      <w:lvlText w:val="%6."/>
      <w:lvlJc w:val="right"/>
      <w:pPr>
        <w:ind w:left="4310" w:hanging="180"/>
      </w:pPr>
    </w:lvl>
    <w:lvl w:ilvl="6" w:tplc="0809000F" w:tentative="1">
      <w:start w:val="1"/>
      <w:numFmt w:val="decimal"/>
      <w:lvlText w:val="%7."/>
      <w:lvlJc w:val="left"/>
      <w:pPr>
        <w:ind w:left="5030" w:hanging="360"/>
      </w:pPr>
    </w:lvl>
    <w:lvl w:ilvl="7" w:tplc="08090019" w:tentative="1">
      <w:start w:val="1"/>
      <w:numFmt w:val="lowerLetter"/>
      <w:lvlText w:val="%8."/>
      <w:lvlJc w:val="left"/>
      <w:pPr>
        <w:ind w:left="5750" w:hanging="360"/>
      </w:pPr>
    </w:lvl>
    <w:lvl w:ilvl="8" w:tplc="0809001B" w:tentative="1">
      <w:start w:val="1"/>
      <w:numFmt w:val="lowerRoman"/>
      <w:lvlText w:val="%9."/>
      <w:lvlJc w:val="right"/>
      <w:pPr>
        <w:ind w:left="6470" w:hanging="180"/>
      </w:pPr>
    </w:lvl>
  </w:abstractNum>
  <w:abstractNum w:abstractNumId="4" w15:restartNumberingAfterBreak="0">
    <w:nsid w:val="1B134CCF"/>
    <w:multiLevelType w:val="multilevel"/>
    <w:tmpl w:val="DB1EC70A"/>
    <w:lvl w:ilvl="0">
      <w:start w:val="1"/>
      <w:numFmt w:val="decimal"/>
      <w:lvlText w:val="%1"/>
      <w:lvlJc w:val="left"/>
      <w:pPr>
        <w:ind w:left="360" w:hanging="360"/>
      </w:pPr>
      <w:rPr>
        <w:b/>
      </w:rPr>
    </w:lvl>
    <w:lvl w:ilvl="1">
      <w:start w:val="5"/>
      <w:numFmt w:val="decimal"/>
      <w:lvlText w:val="%1.%2"/>
      <w:lvlJc w:val="left"/>
      <w:pPr>
        <w:ind w:left="720" w:hanging="360"/>
      </w:pPr>
      <w:rPr>
        <w:b/>
      </w:rPr>
    </w:lvl>
    <w:lvl w:ilvl="2">
      <w:start w:val="1"/>
      <w:numFmt w:val="decimal"/>
      <w:lvlText w:val="%1.%2.%3"/>
      <w:lvlJc w:val="left"/>
      <w:pPr>
        <w:ind w:left="1440" w:hanging="720"/>
      </w:pPr>
      <w:rPr>
        <w:b/>
      </w:rPr>
    </w:lvl>
    <w:lvl w:ilvl="3">
      <w:start w:val="1"/>
      <w:numFmt w:val="decimal"/>
      <w:lvlText w:val="%1.%2.%3.%4"/>
      <w:lvlJc w:val="left"/>
      <w:pPr>
        <w:ind w:left="1800" w:hanging="720"/>
      </w:pPr>
      <w:rPr>
        <w:b/>
      </w:rPr>
    </w:lvl>
    <w:lvl w:ilvl="4">
      <w:start w:val="1"/>
      <w:numFmt w:val="decimal"/>
      <w:lvlText w:val="%1.%2.%3.%4.%5"/>
      <w:lvlJc w:val="left"/>
      <w:pPr>
        <w:ind w:left="2520" w:hanging="1080"/>
      </w:pPr>
      <w:rPr>
        <w:b/>
      </w:rPr>
    </w:lvl>
    <w:lvl w:ilvl="5">
      <w:start w:val="1"/>
      <w:numFmt w:val="decimal"/>
      <w:lvlText w:val="%1.%2.%3.%4.%5.%6"/>
      <w:lvlJc w:val="left"/>
      <w:pPr>
        <w:ind w:left="2880" w:hanging="1080"/>
      </w:pPr>
      <w:rPr>
        <w:b/>
      </w:rPr>
    </w:lvl>
    <w:lvl w:ilvl="6">
      <w:start w:val="1"/>
      <w:numFmt w:val="decimal"/>
      <w:lvlText w:val="%1.%2.%3.%4.%5.%6.%7"/>
      <w:lvlJc w:val="left"/>
      <w:pPr>
        <w:ind w:left="3600" w:hanging="1440"/>
      </w:pPr>
      <w:rPr>
        <w:b/>
      </w:rPr>
    </w:lvl>
    <w:lvl w:ilvl="7">
      <w:start w:val="1"/>
      <w:numFmt w:val="decimal"/>
      <w:lvlText w:val="%1.%2.%3.%4.%5.%6.%7.%8"/>
      <w:lvlJc w:val="left"/>
      <w:pPr>
        <w:ind w:left="3960" w:hanging="1440"/>
      </w:pPr>
      <w:rPr>
        <w:b/>
      </w:rPr>
    </w:lvl>
    <w:lvl w:ilvl="8">
      <w:start w:val="1"/>
      <w:numFmt w:val="decimal"/>
      <w:lvlText w:val="%1.%2.%3.%4.%5.%6.%7.%8.%9"/>
      <w:lvlJc w:val="left"/>
      <w:pPr>
        <w:ind w:left="4680" w:hanging="1800"/>
      </w:pPr>
      <w:rPr>
        <w:b/>
      </w:rPr>
    </w:lvl>
  </w:abstractNum>
  <w:abstractNum w:abstractNumId="5" w15:restartNumberingAfterBreak="0">
    <w:nsid w:val="2C9A5E90"/>
    <w:multiLevelType w:val="hybridMultilevel"/>
    <w:tmpl w:val="1AD01EA2"/>
    <w:lvl w:ilvl="0" w:tplc="0809001B">
      <w:start w:val="1"/>
      <w:numFmt w:val="lowerRoman"/>
      <w:lvlText w:val="%1."/>
      <w:lvlJc w:val="right"/>
      <w:pPr>
        <w:ind w:left="710" w:hanging="360"/>
      </w:pPr>
    </w:lvl>
    <w:lvl w:ilvl="1" w:tplc="08090019" w:tentative="1">
      <w:start w:val="1"/>
      <w:numFmt w:val="lowerLetter"/>
      <w:lvlText w:val="%2."/>
      <w:lvlJc w:val="left"/>
      <w:pPr>
        <w:ind w:left="1430" w:hanging="360"/>
      </w:pPr>
    </w:lvl>
    <w:lvl w:ilvl="2" w:tplc="0809001B" w:tentative="1">
      <w:start w:val="1"/>
      <w:numFmt w:val="lowerRoman"/>
      <w:lvlText w:val="%3."/>
      <w:lvlJc w:val="right"/>
      <w:pPr>
        <w:ind w:left="2150" w:hanging="180"/>
      </w:pPr>
    </w:lvl>
    <w:lvl w:ilvl="3" w:tplc="0809000F" w:tentative="1">
      <w:start w:val="1"/>
      <w:numFmt w:val="decimal"/>
      <w:lvlText w:val="%4."/>
      <w:lvlJc w:val="left"/>
      <w:pPr>
        <w:ind w:left="2870" w:hanging="360"/>
      </w:pPr>
    </w:lvl>
    <w:lvl w:ilvl="4" w:tplc="08090019" w:tentative="1">
      <w:start w:val="1"/>
      <w:numFmt w:val="lowerLetter"/>
      <w:lvlText w:val="%5."/>
      <w:lvlJc w:val="left"/>
      <w:pPr>
        <w:ind w:left="3590" w:hanging="360"/>
      </w:pPr>
    </w:lvl>
    <w:lvl w:ilvl="5" w:tplc="0809001B" w:tentative="1">
      <w:start w:val="1"/>
      <w:numFmt w:val="lowerRoman"/>
      <w:lvlText w:val="%6."/>
      <w:lvlJc w:val="right"/>
      <w:pPr>
        <w:ind w:left="4310" w:hanging="180"/>
      </w:pPr>
    </w:lvl>
    <w:lvl w:ilvl="6" w:tplc="0809000F" w:tentative="1">
      <w:start w:val="1"/>
      <w:numFmt w:val="decimal"/>
      <w:lvlText w:val="%7."/>
      <w:lvlJc w:val="left"/>
      <w:pPr>
        <w:ind w:left="5030" w:hanging="360"/>
      </w:pPr>
    </w:lvl>
    <w:lvl w:ilvl="7" w:tplc="08090019" w:tentative="1">
      <w:start w:val="1"/>
      <w:numFmt w:val="lowerLetter"/>
      <w:lvlText w:val="%8."/>
      <w:lvlJc w:val="left"/>
      <w:pPr>
        <w:ind w:left="5750" w:hanging="360"/>
      </w:pPr>
    </w:lvl>
    <w:lvl w:ilvl="8" w:tplc="0809001B" w:tentative="1">
      <w:start w:val="1"/>
      <w:numFmt w:val="lowerRoman"/>
      <w:lvlText w:val="%9."/>
      <w:lvlJc w:val="right"/>
      <w:pPr>
        <w:ind w:left="6470" w:hanging="180"/>
      </w:pPr>
    </w:lvl>
  </w:abstractNum>
  <w:abstractNum w:abstractNumId="6" w15:restartNumberingAfterBreak="0">
    <w:nsid w:val="3CC644AB"/>
    <w:multiLevelType w:val="hybridMultilevel"/>
    <w:tmpl w:val="45F654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43281CE6"/>
    <w:multiLevelType w:val="hybridMultilevel"/>
    <w:tmpl w:val="4962B388"/>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43D32F53"/>
    <w:multiLevelType w:val="multilevel"/>
    <w:tmpl w:val="7D3E45D6"/>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15:restartNumberingAfterBreak="0">
    <w:nsid w:val="4F9C4CD6"/>
    <w:multiLevelType w:val="hybridMultilevel"/>
    <w:tmpl w:val="F9B2E3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7627121A"/>
    <w:multiLevelType w:val="hybridMultilevel"/>
    <w:tmpl w:val="4BDE0442"/>
    <w:lvl w:ilvl="0" w:tplc="0809001B">
      <w:start w:val="1"/>
      <w:numFmt w:val="lowerRoman"/>
      <w:lvlText w:val="%1."/>
      <w:lvlJc w:val="right"/>
      <w:pPr>
        <w:ind w:left="710" w:hanging="360"/>
      </w:pPr>
    </w:lvl>
    <w:lvl w:ilvl="1" w:tplc="08090019" w:tentative="1">
      <w:start w:val="1"/>
      <w:numFmt w:val="lowerLetter"/>
      <w:lvlText w:val="%2."/>
      <w:lvlJc w:val="left"/>
      <w:pPr>
        <w:ind w:left="1430" w:hanging="360"/>
      </w:pPr>
    </w:lvl>
    <w:lvl w:ilvl="2" w:tplc="0809001B" w:tentative="1">
      <w:start w:val="1"/>
      <w:numFmt w:val="lowerRoman"/>
      <w:lvlText w:val="%3."/>
      <w:lvlJc w:val="right"/>
      <w:pPr>
        <w:ind w:left="2150" w:hanging="180"/>
      </w:pPr>
    </w:lvl>
    <w:lvl w:ilvl="3" w:tplc="0809000F" w:tentative="1">
      <w:start w:val="1"/>
      <w:numFmt w:val="decimal"/>
      <w:lvlText w:val="%4."/>
      <w:lvlJc w:val="left"/>
      <w:pPr>
        <w:ind w:left="2870" w:hanging="360"/>
      </w:pPr>
    </w:lvl>
    <w:lvl w:ilvl="4" w:tplc="08090019" w:tentative="1">
      <w:start w:val="1"/>
      <w:numFmt w:val="lowerLetter"/>
      <w:lvlText w:val="%5."/>
      <w:lvlJc w:val="left"/>
      <w:pPr>
        <w:ind w:left="3590" w:hanging="360"/>
      </w:pPr>
    </w:lvl>
    <w:lvl w:ilvl="5" w:tplc="0809001B" w:tentative="1">
      <w:start w:val="1"/>
      <w:numFmt w:val="lowerRoman"/>
      <w:lvlText w:val="%6."/>
      <w:lvlJc w:val="right"/>
      <w:pPr>
        <w:ind w:left="4310" w:hanging="180"/>
      </w:pPr>
    </w:lvl>
    <w:lvl w:ilvl="6" w:tplc="0809000F" w:tentative="1">
      <w:start w:val="1"/>
      <w:numFmt w:val="decimal"/>
      <w:lvlText w:val="%7."/>
      <w:lvlJc w:val="left"/>
      <w:pPr>
        <w:ind w:left="5030" w:hanging="360"/>
      </w:pPr>
    </w:lvl>
    <w:lvl w:ilvl="7" w:tplc="08090019" w:tentative="1">
      <w:start w:val="1"/>
      <w:numFmt w:val="lowerLetter"/>
      <w:lvlText w:val="%8."/>
      <w:lvlJc w:val="left"/>
      <w:pPr>
        <w:ind w:left="5750" w:hanging="360"/>
      </w:pPr>
    </w:lvl>
    <w:lvl w:ilvl="8" w:tplc="0809001B" w:tentative="1">
      <w:start w:val="1"/>
      <w:numFmt w:val="lowerRoman"/>
      <w:lvlText w:val="%9."/>
      <w:lvlJc w:val="right"/>
      <w:pPr>
        <w:ind w:left="647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3"/>
  </w:num>
  <w:num w:numId="5">
    <w:abstractNumId w:val="1"/>
  </w:num>
  <w:num w:numId="6">
    <w:abstractNumId w:val="0"/>
    <w:lvlOverride w:ilvl="0">
      <w:startOverride w:val="1"/>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6"/>
  </w:num>
  <w:num w:numId="9">
    <w:abstractNumId w:val="8"/>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0448"/>
    <w:rsid w:val="00045E44"/>
    <w:rsid w:val="0004636A"/>
    <w:rsid w:val="00056782"/>
    <w:rsid w:val="000725C4"/>
    <w:rsid w:val="00073B85"/>
    <w:rsid w:val="00094EE5"/>
    <w:rsid w:val="000C6AEE"/>
    <w:rsid w:val="000C6B69"/>
    <w:rsid w:val="0010744F"/>
    <w:rsid w:val="00121077"/>
    <w:rsid w:val="00144639"/>
    <w:rsid w:val="00146192"/>
    <w:rsid w:val="00162C90"/>
    <w:rsid w:val="00166E9F"/>
    <w:rsid w:val="001700A8"/>
    <w:rsid w:val="00197DE6"/>
    <w:rsid w:val="001B5248"/>
    <w:rsid w:val="001F27D8"/>
    <w:rsid w:val="001F4AB0"/>
    <w:rsid w:val="00205FE6"/>
    <w:rsid w:val="0024703F"/>
    <w:rsid w:val="00260B5F"/>
    <w:rsid w:val="002A0DB0"/>
    <w:rsid w:val="002A4890"/>
    <w:rsid w:val="002C772B"/>
    <w:rsid w:val="002E75D4"/>
    <w:rsid w:val="00305256"/>
    <w:rsid w:val="00325ACF"/>
    <w:rsid w:val="00326841"/>
    <w:rsid w:val="00340448"/>
    <w:rsid w:val="003550C5"/>
    <w:rsid w:val="00397B28"/>
    <w:rsid w:val="003A3970"/>
    <w:rsid w:val="003C4BE0"/>
    <w:rsid w:val="003D000B"/>
    <w:rsid w:val="003D209E"/>
    <w:rsid w:val="003D4D41"/>
    <w:rsid w:val="003D50FA"/>
    <w:rsid w:val="00424A52"/>
    <w:rsid w:val="00446991"/>
    <w:rsid w:val="004855E5"/>
    <w:rsid w:val="004B058F"/>
    <w:rsid w:val="004C1F4C"/>
    <w:rsid w:val="004F1572"/>
    <w:rsid w:val="004F4C54"/>
    <w:rsid w:val="004F6B0A"/>
    <w:rsid w:val="00511E2D"/>
    <w:rsid w:val="0051275F"/>
    <w:rsid w:val="00514A78"/>
    <w:rsid w:val="00521D85"/>
    <w:rsid w:val="005360EB"/>
    <w:rsid w:val="00541C95"/>
    <w:rsid w:val="00597BA4"/>
    <w:rsid w:val="005E04A3"/>
    <w:rsid w:val="005F7C9D"/>
    <w:rsid w:val="00636225"/>
    <w:rsid w:val="00646AAF"/>
    <w:rsid w:val="0066562F"/>
    <w:rsid w:val="006764F8"/>
    <w:rsid w:val="006B6745"/>
    <w:rsid w:val="006C7839"/>
    <w:rsid w:val="00714549"/>
    <w:rsid w:val="007160D2"/>
    <w:rsid w:val="00730A5B"/>
    <w:rsid w:val="00741FB9"/>
    <w:rsid w:val="00746D52"/>
    <w:rsid w:val="00754923"/>
    <w:rsid w:val="00777EA2"/>
    <w:rsid w:val="007C1E1B"/>
    <w:rsid w:val="007E003E"/>
    <w:rsid w:val="007F3FF0"/>
    <w:rsid w:val="007F50A0"/>
    <w:rsid w:val="00810331"/>
    <w:rsid w:val="008439B8"/>
    <w:rsid w:val="00892100"/>
    <w:rsid w:val="008F170F"/>
    <w:rsid w:val="008F4A2D"/>
    <w:rsid w:val="009564BF"/>
    <w:rsid w:val="00990893"/>
    <w:rsid w:val="0099394E"/>
    <w:rsid w:val="00997EA1"/>
    <w:rsid w:val="009C4FA1"/>
    <w:rsid w:val="009D614F"/>
    <w:rsid w:val="009F1029"/>
    <w:rsid w:val="009F7318"/>
    <w:rsid w:val="00A07EDB"/>
    <w:rsid w:val="00A56B46"/>
    <w:rsid w:val="00AC76D3"/>
    <w:rsid w:val="00B02D59"/>
    <w:rsid w:val="00B05B7C"/>
    <w:rsid w:val="00B07292"/>
    <w:rsid w:val="00B47630"/>
    <w:rsid w:val="00B97B99"/>
    <w:rsid w:val="00BD50F6"/>
    <w:rsid w:val="00BE7926"/>
    <w:rsid w:val="00C04CB0"/>
    <w:rsid w:val="00C90E1E"/>
    <w:rsid w:val="00C93CE5"/>
    <w:rsid w:val="00CC72DC"/>
    <w:rsid w:val="00D06ABB"/>
    <w:rsid w:val="00D241A4"/>
    <w:rsid w:val="00D32F3C"/>
    <w:rsid w:val="00D40BBD"/>
    <w:rsid w:val="00D76557"/>
    <w:rsid w:val="00D91FEA"/>
    <w:rsid w:val="00DA3C50"/>
    <w:rsid w:val="00DD1012"/>
    <w:rsid w:val="00DD3B0F"/>
    <w:rsid w:val="00DE3C15"/>
    <w:rsid w:val="00DE4D9E"/>
    <w:rsid w:val="00E04764"/>
    <w:rsid w:val="00EA4EC2"/>
    <w:rsid w:val="00EB16DE"/>
    <w:rsid w:val="00F517AF"/>
    <w:rsid w:val="00F86C0D"/>
    <w:rsid w:val="00F9114F"/>
    <w:rsid w:val="00FD2F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C07747"/>
  <w15:chartTrackingRefBased/>
  <w15:docId w15:val="{D2C77B05-559C-4AC7-8FF2-5CC698182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0448"/>
    <w:pPr>
      <w:spacing w:after="3" w:line="247" w:lineRule="auto"/>
      <w:ind w:left="101" w:right="60" w:hanging="10"/>
      <w:jc w:val="both"/>
    </w:pPr>
    <w:rPr>
      <w:rFonts w:ascii="Times New Roman" w:eastAsia="Times New Roman" w:hAnsi="Times New Roman" w:cs="Times New Roman"/>
      <w:color w:val="000000"/>
      <w:sz w:val="21"/>
      <w:lang w:eastAsia="en-GB"/>
    </w:rPr>
  </w:style>
  <w:style w:type="paragraph" w:styleId="Heading1">
    <w:name w:val="heading 1"/>
    <w:basedOn w:val="Normal"/>
    <w:next w:val="Normal"/>
    <w:link w:val="Heading1Char"/>
    <w:qFormat/>
    <w:rsid w:val="00F517AF"/>
    <w:pPr>
      <w:keepNext/>
      <w:keepLines/>
      <w:spacing w:before="240" w:after="0" w:line="256" w:lineRule="auto"/>
      <w:ind w:left="0" w:right="0" w:firstLine="0"/>
      <w:jc w:val="left"/>
      <w:outlineLvl w:val="0"/>
    </w:pPr>
    <w:rPr>
      <w:rFonts w:asciiTheme="majorHAnsi" w:eastAsiaTheme="majorEastAsia" w:hAnsiTheme="majorHAnsi" w:cstheme="majorBidi"/>
      <w:color w:val="2E74B5" w:themeColor="accent1" w:themeShade="BF"/>
      <w:sz w:val="32"/>
      <w:szCs w:val="32"/>
      <w:lang w:eastAsia="en-US"/>
    </w:rPr>
  </w:style>
  <w:style w:type="paragraph" w:styleId="Heading2">
    <w:name w:val="heading 2"/>
    <w:next w:val="Normal"/>
    <w:link w:val="Heading2Char"/>
    <w:uiPriority w:val="9"/>
    <w:unhideWhenUsed/>
    <w:qFormat/>
    <w:rsid w:val="00F517AF"/>
    <w:pPr>
      <w:keepNext/>
      <w:keepLines/>
      <w:spacing w:after="37" w:line="250" w:lineRule="auto"/>
      <w:ind w:left="10" w:right="6" w:hanging="10"/>
      <w:outlineLvl w:val="1"/>
    </w:pPr>
    <w:rPr>
      <w:rFonts w:ascii="Calibri" w:eastAsia="Calibri" w:hAnsi="Calibri" w:cs="Calibri"/>
      <w:b/>
      <w:color w:val="000000"/>
      <w:sz w:val="24"/>
      <w:lang w:eastAsia="en-GB"/>
    </w:rPr>
  </w:style>
  <w:style w:type="paragraph" w:styleId="Heading3">
    <w:name w:val="heading 3"/>
    <w:basedOn w:val="Normal"/>
    <w:next w:val="Normal"/>
    <w:link w:val="Heading3Char"/>
    <w:uiPriority w:val="9"/>
    <w:semiHidden/>
    <w:unhideWhenUsed/>
    <w:qFormat/>
    <w:rsid w:val="00D91FE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qFormat/>
    <w:rsid w:val="00E04764"/>
    <w:pPr>
      <w:spacing w:after="0" w:line="240" w:lineRule="auto"/>
      <w:ind w:left="101" w:right="60" w:hanging="10"/>
      <w:jc w:val="both"/>
    </w:pPr>
    <w:rPr>
      <w:rFonts w:ascii="Times New Roman" w:eastAsia="Times New Roman" w:hAnsi="Times New Roman" w:cs="Times New Roman"/>
      <w:color w:val="000000"/>
      <w:sz w:val="21"/>
      <w:lang w:eastAsia="en-GB"/>
    </w:rPr>
  </w:style>
  <w:style w:type="paragraph" w:styleId="ListParagraph">
    <w:name w:val="List Paragraph"/>
    <w:basedOn w:val="Normal"/>
    <w:uiPriority w:val="34"/>
    <w:qFormat/>
    <w:rsid w:val="00F517AF"/>
    <w:pPr>
      <w:spacing w:after="160" w:line="256" w:lineRule="auto"/>
      <w:ind w:left="720" w:right="0" w:firstLine="0"/>
      <w:contextualSpacing/>
      <w:jc w:val="left"/>
    </w:pPr>
    <w:rPr>
      <w:rFonts w:asciiTheme="minorHAnsi" w:eastAsiaTheme="minorHAnsi" w:hAnsiTheme="minorHAnsi" w:cstheme="minorBidi"/>
      <w:color w:val="auto"/>
      <w:sz w:val="22"/>
      <w:lang w:eastAsia="en-US"/>
    </w:rPr>
  </w:style>
  <w:style w:type="character" w:customStyle="1" w:styleId="Heading1Char">
    <w:name w:val="Heading 1 Char"/>
    <w:basedOn w:val="DefaultParagraphFont"/>
    <w:link w:val="Heading1"/>
    <w:rsid w:val="00F517AF"/>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F517AF"/>
    <w:rPr>
      <w:rFonts w:ascii="Calibri" w:eastAsia="Calibri" w:hAnsi="Calibri" w:cs="Calibri"/>
      <w:b/>
      <w:color w:val="000000"/>
      <w:sz w:val="24"/>
      <w:lang w:eastAsia="en-GB"/>
    </w:rPr>
  </w:style>
  <w:style w:type="character" w:customStyle="1" w:styleId="Heading3Char">
    <w:name w:val="Heading 3 Char"/>
    <w:basedOn w:val="DefaultParagraphFont"/>
    <w:link w:val="Heading3"/>
    <w:uiPriority w:val="9"/>
    <w:semiHidden/>
    <w:rsid w:val="00D91FEA"/>
    <w:rPr>
      <w:rFonts w:asciiTheme="majorHAnsi" w:eastAsiaTheme="majorEastAsia" w:hAnsiTheme="majorHAnsi" w:cstheme="majorBidi"/>
      <w:color w:val="1F4D78" w:themeColor="accent1" w:themeShade="7F"/>
      <w:sz w:val="24"/>
      <w:szCs w:val="24"/>
      <w:lang w:eastAsia="en-GB"/>
    </w:rPr>
  </w:style>
  <w:style w:type="table" w:customStyle="1" w:styleId="TableGrid">
    <w:name w:val="TableGrid"/>
    <w:rsid w:val="009F7318"/>
    <w:pPr>
      <w:spacing w:after="0" w:line="240" w:lineRule="auto"/>
    </w:pPr>
    <w:rPr>
      <w:rFonts w:ascii="Calibri" w:eastAsia="SimSun" w:hAnsi="Calibri" w:cs="SimSun"/>
      <w:lang w:eastAsia="en-GB"/>
    </w:rPr>
    <w:tblPr>
      <w:tblCellMar>
        <w:top w:w="0" w:type="dxa"/>
        <w:left w:w="0" w:type="dxa"/>
        <w:bottom w:w="0" w:type="dxa"/>
        <w:right w:w="0" w:type="dxa"/>
      </w:tblCellMar>
    </w:tblPr>
  </w:style>
  <w:style w:type="paragraph" w:styleId="Header">
    <w:name w:val="header"/>
    <w:basedOn w:val="Normal"/>
    <w:link w:val="HeaderChar"/>
    <w:uiPriority w:val="99"/>
    <w:unhideWhenUsed/>
    <w:rsid w:val="00541C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1C95"/>
    <w:rPr>
      <w:rFonts w:ascii="Times New Roman" w:eastAsia="Times New Roman" w:hAnsi="Times New Roman" w:cs="Times New Roman"/>
      <w:color w:val="000000"/>
      <w:sz w:val="21"/>
      <w:lang w:eastAsia="en-GB"/>
    </w:rPr>
  </w:style>
  <w:style w:type="paragraph" w:styleId="Footer">
    <w:name w:val="footer"/>
    <w:basedOn w:val="Normal"/>
    <w:link w:val="FooterChar"/>
    <w:uiPriority w:val="99"/>
    <w:unhideWhenUsed/>
    <w:rsid w:val="00541C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1C95"/>
    <w:rPr>
      <w:rFonts w:ascii="Times New Roman" w:eastAsia="Times New Roman" w:hAnsi="Times New Roman" w:cs="Times New Roman"/>
      <w:color w:val="000000"/>
      <w:sz w:val="21"/>
      <w:lang w:eastAsia="en-GB"/>
    </w:rPr>
  </w:style>
  <w:style w:type="character" w:styleId="Hyperlink">
    <w:name w:val="Hyperlink"/>
    <w:basedOn w:val="DefaultParagraphFont"/>
    <w:uiPriority w:val="99"/>
    <w:unhideWhenUsed/>
    <w:rsid w:val="00305256"/>
    <w:rPr>
      <w:color w:val="0000FF"/>
      <w:u w:val="single"/>
    </w:rPr>
  </w:style>
  <w:style w:type="paragraph" w:styleId="TOCHeading">
    <w:name w:val="TOC Heading"/>
    <w:basedOn w:val="Heading1"/>
    <w:next w:val="Normal"/>
    <w:uiPriority w:val="39"/>
    <w:unhideWhenUsed/>
    <w:qFormat/>
    <w:rsid w:val="00305256"/>
    <w:pPr>
      <w:spacing w:line="259" w:lineRule="auto"/>
      <w:outlineLvl w:val="9"/>
    </w:pPr>
    <w:rPr>
      <w:lang w:val="en-US"/>
    </w:rPr>
  </w:style>
  <w:style w:type="paragraph" w:styleId="TOC1">
    <w:name w:val="toc 1"/>
    <w:basedOn w:val="Normal"/>
    <w:next w:val="Normal"/>
    <w:autoRedefine/>
    <w:uiPriority w:val="39"/>
    <w:unhideWhenUsed/>
    <w:rsid w:val="00305256"/>
    <w:pPr>
      <w:spacing w:after="100" w:line="259" w:lineRule="auto"/>
      <w:ind w:left="0" w:right="0" w:firstLine="0"/>
      <w:jc w:val="left"/>
    </w:pPr>
    <w:rPr>
      <w:rFonts w:asciiTheme="minorHAnsi" w:eastAsiaTheme="minorHAnsi" w:hAnsiTheme="minorHAnsi" w:cstheme="minorBidi"/>
      <w:color w:val="auto"/>
      <w:sz w:val="22"/>
      <w:lang w:eastAsia="en-US"/>
    </w:rPr>
  </w:style>
  <w:style w:type="paragraph" w:styleId="TOC2">
    <w:name w:val="toc 2"/>
    <w:basedOn w:val="Normal"/>
    <w:next w:val="Normal"/>
    <w:autoRedefine/>
    <w:uiPriority w:val="39"/>
    <w:unhideWhenUsed/>
    <w:rsid w:val="00305256"/>
    <w:pPr>
      <w:spacing w:after="100" w:line="259" w:lineRule="auto"/>
      <w:ind w:left="220" w:right="0" w:firstLine="0"/>
      <w:jc w:val="left"/>
    </w:pPr>
    <w:rPr>
      <w:rFonts w:asciiTheme="minorHAnsi" w:eastAsiaTheme="minorHAnsi" w:hAnsiTheme="minorHAnsi" w:cstheme="minorBidi"/>
      <w:color w:val="auto"/>
      <w:sz w:val="22"/>
      <w:lang w:eastAsia="en-US"/>
    </w:rPr>
  </w:style>
  <w:style w:type="paragraph" w:styleId="TOC3">
    <w:name w:val="toc 3"/>
    <w:basedOn w:val="Normal"/>
    <w:next w:val="Normal"/>
    <w:autoRedefine/>
    <w:uiPriority w:val="39"/>
    <w:unhideWhenUsed/>
    <w:rsid w:val="00305256"/>
    <w:pPr>
      <w:spacing w:after="100" w:line="259" w:lineRule="auto"/>
      <w:ind w:left="440" w:right="0" w:firstLine="0"/>
      <w:jc w:val="left"/>
    </w:pPr>
    <w:rPr>
      <w:rFonts w:asciiTheme="minorHAnsi" w:eastAsiaTheme="minorHAnsi" w:hAnsiTheme="minorHAnsi" w:cstheme="minorBidi"/>
      <w:color w:val="auto"/>
      <w:sz w:val="22"/>
      <w:lang w:eastAsia="en-US"/>
    </w:rPr>
  </w:style>
  <w:style w:type="paragraph" w:styleId="Caption">
    <w:name w:val="caption"/>
    <w:basedOn w:val="Normal"/>
    <w:next w:val="Normal"/>
    <w:uiPriority w:val="35"/>
    <w:unhideWhenUsed/>
    <w:qFormat/>
    <w:rsid w:val="00646AAF"/>
    <w:pPr>
      <w:spacing w:after="200" w:line="240" w:lineRule="auto"/>
      <w:ind w:left="0" w:right="0" w:firstLine="0"/>
      <w:jc w:val="left"/>
    </w:pPr>
    <w:rPr>
      <w:rFonts w:ascii="Calibri" w:eastAsia="Calibri" w:hAnsi="Calibri"/>
      <w:b/>
      <w:bCs/>
      <w:color w:val="4F81BD"/>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9840433">
      <w:bodyDiv w:val="1"/>
      <w:marLeft w:val="0"/>
      <w:marRight w:val="0"/>
      <w:marTop w:val="0"/>
      <w:marBottom w:val="0"/>
      <w:divBdr>
        <w:top w:val="none" w:sz="0" w:space="0" w:color="auto"/>
        <w:left w:val="none" w:sz="0" w:space="0" w:color="auto"/>
        <w:bottom w:val="none" w:sz="0" w:space="0" w:color="auto"/>
        <w:right w:val="none" w:sz="0" w:space="0" w:color="auto"/>
      </w:divBdr>
    </w:div>
    <w:div w:id="1579435542">
      <w:bodyDiv w:val="1"/>
      <w:marLeft w:val="0"/>
      <w:marRight w:val="0"/>
      <w:marTop w:val="0"/>
      <w:marBottom w:val="0"/>
      <w:divBdr>
        <w:top w:val="none" w:sz="0" w:space="0" w:color="auto"/>
        <w:left w:val="none" w:sz="0" w:space="0" w:color="auto"/>
        <w:bottom w:val="none" w:sz="0" w:space="0" w:color="auto"/>
        <w:right w:val="none" w:sz="0" w:space="0" w:color="auto"/>
      </w:divBdr>
    </w:div>
    <w:div w:id="197132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6CDB7B96-C568-495A-B860-F4A629B1B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12474</Words>
  <Characters>71103</Characters>
  <Application>Microsoft Office Word</Application>
  <DocSecurity>0</DocSecurity>
  <Lines>592</Lines>
  <Paragraphs>166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library</cp:lastModifiedBy>
  <cp:revision>2</cp:revision>
  <dcterms:created xsi:type="dcterms:W3CDTF">2023-09-29T13:18:00Z</dcterms:created>
  <dcterms:modified xsi:type="dcterms:W3CDTF">2023-09-29T13:18:00Z</dcterms:modified>
</cp:coreProperties>
</file>