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7AF8" w:rsidRPr="005A0A52" w:rsidRDefault="00B63160">
      <w:pPr>
        <w:spacing w:before="240" w:line="480" w:lineRule="auto"/>
        <w:jc w:val="center"/>
        <w:rPr>
          <w:rFonts w:cs="Times New Roman"/>
          <w:b/>
          <w:szCs w:val="24"/>
        </w:rPr>
      </w:pPr>
      <w:r w:rsidRPr="005A0A52">
        <w:rPr>
          <w:rFonts w:cs="Times New Roman"/>
          <w:b/>
          <w:szCs w:val="24"/>
        </w:rPr>
        <w:t>THE INFLUENCE OF FOOD INSECURITY ON WOMEN AND GIRLS’ LIVELIHOOD.              A CASE STUDY OF GUMBO SHERIKAT IN JUBA, SOUTH SUDAN</w:t>
      </w:r>
    </w:p>
    <w:p w:rsidR="003E7AF8" w:rsidRPr="005A0A52" w:rsidRDefault="003E7AF8">
      <w:pPr>
        <w:spacing w:line="480" w:lineRule="auto"/>
        <w:jc w:val="center"/>
        <w:rPr>
          <w:rFonts w:cs="Times New Roman"/>
          <w:b/>
          <w:szCs w:val="24"/>
        </w:rPr>
      </w:pPr>
    </w:p>
    <w:p w:rsidR="003E7AF8" w:rsidRPr="005A0A52" w:rsidRDefault="003E7AF8">
      <w:pPr>
        <w:spacing w:line="480" w:lineRule="auto"/>
        <w:jc w:val="center"/>
        <w:rPr>
          <w:rFonts w:cs="Times New Roman"/>
          <w:b/>
          <w:szCs w:val="24"/>
        </w:rPr>
      </w:pPr>
    </w:p>
    <w:p w:rsidR="003E7AF8" w:rsidRPr="005A0A52" w:rsidRDefault="00B63160">
      <w:pPr>
        <w:spacing w:line="480" w:lineRule="auto"/>
        <w:rPr>
          <w:rFonts w:cs="Times New Roman"/>
          <w:b/>
          <w:szCs w:val="24"/>
        </w:rPr>
      </w:pPr>
      <w:r w:rsidRPr="005A0A52">
        <w:rPr>
          <w:rFonts w:cs="Times New Roman"/>
          <w:b/>
          <w:szCs w:val="24"/>
        </w:rPr>
        <w:t xml:space="preserve">                                            MARLIYN ANJOA JOHNSON.J</w:t>
      </w:r>
    </w:p>
    <w:p w:rsidR="003E7AF8" w:rsidRPr="005A0A52" w:rsidRDefault="00B63160">
      <w:pPr>
        <w:spacing w:line="480" w:lineRule="auto"/>
        <w:jc w:val="center"/>
        <w:rPr>
          <w:rFonts w:cs="Times New Roman"/>
          <w:b/>
          <w:szCs w:val="24"/>
        </w:rPr>
      </w:pPr>
      <w:r w:rsidRPr="005A0A52">
        <w:rPr>
          <w:rFonts w:cs="Times New Roman"/>
          <w:b/>
          <w:szCs w:val="24"/>
        </w:rPr>
        <w:t>S20B64/202</w:t>
      </w:r>
    </w:p>
    <w:p w:rsidR="003E7AF8" w:rsidRPr="005A0A52" w:rsidRDefault="003E7AF8">
      <w:pPr>
        <w:spacing w:line="480" w:lineRule="auto"/>
        <w:jc w:val="center"/>
        <w:rPr>
          <w:rFonts w:cs="Times New Roman"/>
          <w:b/>
          <w:szCs w:val="24"/>
        </w:rPr>
      </w:pPr>
    </w:p>
    <w:p w:rsidR="003E7AF8" w:rsidRPr="005A0A52" w:rsidRDefault="003E7AF8">
      <w:pPr>
        <w:spacing w:line="480" w:lineRule="auto"/>
        <w:jc w:val="center"/>
        <w:rPr>
          <w:rFonts w:cs="Times New Roman"/>
          <w:b/>
          <w:szCs w:val="24"/>
        </w:rPr>
      </w:pPr>
    </w:p>
    <w:p w:rsidR="003E7AF8" w:rsidRPr="005A0A52" w:rsidRDefault="003E7AF8">
      <w:pPr>
        <w:spacing w:line="480" w:lineRule="auto"/>
        <w:jc w:val="center"/>
        <w:rPr>
          <w:rFonts w:cs="Times New Roman"/>
          <w:b/>
          <w:szCs w:val="24"/>
        </w:rPr>
      </w:pPr>
    </w:p>
    <w:p w:rsidR="003E7AF8" w:rsidRPr="005A0A52" w:rsidRDefault="003E7AF8">
      <w:pPr>
        <w:spacing w:line="480" w:lineRule="auto"/>
        <w:jc w:val="center"/>
        <w:rPr>
          <w:rFonts w:cs="Times New Roman"/>
          <w:b/>
          <w:szCs w:val="24"/>
        </w:rPr>
      </w:pPr>
    </w:p>
    <w:p w:rsidR="003E7AF8" w:rsidRPr="005A0A52" w:rsidRDefault="00B63160">
      <w:pPr>
        <w:spacing w:line="480" w:lineRule="auto"/>
        <w:jc w:val="center"/>
        <w:rPr>
          <w:rFonts w:cs="Times New Roman"/>
          <w:b/>
          <w:szCs w:val="24"/>
        </w:rPr>
      </w:pPr>
      <w:r w:rsidRPr="005A0A52">
        <w:rPr>
          <w:rFonts w:cs="Times New Roman"/>
          <w:b/>
          <w:szCs w:val="24"/>
        </w:rPr>
        <w:t>A DISSERTATION SUBMITTED TO THE SCHOOL OF SOCIAL SCIENCES IN PARTIAL FULFILLMENT OF THE REQUIREMENTS FOR THE AWARD OF A DEGREE OF BACHELOR IN DEVELOPMENT AND SOCIAL ENTREPRENEURSHIP AT UGANDA CHRISTIAN UNIVERSITY.</w:t>
      </w:r>
    </w:p>
    <w:p w:rsidR="003E7AF8" w:rsidRPr="005A0A52" w:rsidRDefault="003E7AF8">
      <w:pPr>
        <w:spacing w:line="480" w:lineRule="auto"/>
        <w:jc w:val="center"/>
        <w:rPr>
          <w:rFonts w:cs="Times New Roman"/>
          <w:b/>
          <w:szCs w:val="24"/>
        </w:rPr>
      </w:pPr>
    </w:p>
    <w:p w:rsidR="003E7AF8" w:rsidRPr="005A0A52" w:rsidRDefault="003E7AF8">
      <w:pPr>
        <w:spacing w:line="480" w:lineRule="auto"/>
        <w:jc w:val="center"/>
        <w:rPr>
          <w:rFonts w:cs="Times New Roman"/>
          <w:b/>
          <w:szCs w:val="24"/>
        </w:rPr>
      </w:pPr>
    </w:p>
    <w:p w:rsidR="0016662B" w:rsidRPr="005A0A52" w:rsidRDefault="0016662B" w:rsidP="0016662B">
      <w:pPr>
        <w:spacing w:line="480" w:lineRule="auto"/>
        <w:jc w:val="center"/>
        <w:rPr>
          <w:rFonts w:cs="Times New Roman"/>
          <w:b/>
          <w:szCs w:val="24"/>
        </w:rPr>
      </w:pPr>
      <w:r w:rsidRPr="005A0A52">
        <w:rPr>
          <w:rFonts w:cs="Times New Roman"/>
          <w:b/>
          <w:szCs w:val="24"/>
        </w:rPr>
        <w:t>September, 2023</w:t>
      </w:r>
    </w:p>
    <w:p w:rsidR="002649F7" w:rsidRPr="005A0A52" w:rsidRDefault="002649F7" w:rsidP="0016662B">
      <w:pPr>
        <w:spacing w:line="480" w:lineRule="auto"/>
        <w:jc w:val="center"/>
        <w:rPr>
          <w:rFonts w:cs="Times New Roman"/>
          <w:b/>
          <w:szCs w:val="24"/>
        </w:rPr>
      </w:pPr>
    </w:p>
    <w:p w:rsidR="003E7AF8" w:rsidRPr="005A0A52" w:rsidRDefault="002649F7" w:rsidP="002649F7">
      <w:pPr>
        <w:spacing w:line="480" w:lineRule="auto"/>
        <w:jc w:val="center"/>
        <w:rPr>
          <w:rFonts w:cs="Times New Roman"/>
          <w:szCs w:val="24"/>
        </w:rPr>
      </w:pPr>
      <w:bookmarkStart w:id="0" w:name="_Toc145896627"/>
      <w:r w:rsidRPr="005A0A52">
        <w:rPr>
          <w:rStyle w:val="Heading1Char"/>
          <w:rFonts w:ascii="Times New Roman" w:hAnsi="Times New Roman" w:cs="Times New Roman"/>
        </w:rPr>
        <w:lastRenderedPageBreak/>
        <w:t>DECLARATION</w:t>
      </w:r>
      <w:bookmarkEnd w:id="0"/>
      <w:r w:rsidR="00AB57F7" w:rsidRPr="005A0A52">
        <w:rPr>
          <w:rFonts w:cs="Times New Roman"/>
          <w:noProof/>
        </w:rPr>
        <w:drawing>
          <wp:inline distT="0" distB="0" distL="0" distR="0" wp14:anchorId="70871A82" wp14:editId="0A10E4E4">
            <wp:extent cx="5625548" cy="6003235"/>
            <wp:effectExtent l="0" t="0" r="0" b="0"/>
            <wp:docPr id="8" name="Picture 8" descr="C:\Users\prime\Pictures\2013-09-14 AAA\AAA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rime\Pictures\2013-09-14 AAA\AAA 001.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1552" r="5289" b="15008"/>
                    <a:stretch/>
                  </pic:blipFill>
                  <pic:spPr bwMode="auto">
                    <a:xfrm>
                      <a:off x="0" y="0"/>
                      <a:ext cx="5629275" cy="6007212"/>
                    </a:xfrm>
                    <a:prstGeom prst="rect">
                      <a:avLst/>
                    </a:prstGeom>
                    <a:noFill/>
                    <a:ln>
                      <a:noFill/>
                    </a:ln>
                    <a:extLst>
                      <a:ext uri="{53640926-AAD7-44D8-BBD7-CCE9431645EC}">
                        <a14:shadowObscured xmlns:a14="http://schemas.microsoft.com/office/drawing/2010/main"/>
                      </a:ext>
                    </a:extLst>
                  </pic:spPr>
                </pic:pic>
              </a:graphicData>
            </a:graphic>
          </wp:inline>
        </w:drawing>
      </w:r>
    </w:p>
    <w:p w:rsidR="002649F7" w:rsidRPr="005A0A52" w:rsidRDefault="002649F7">
      <w:pPr>
        <w:tabs>
          <w:tab w:val="left" w:pos="2580"/>
        </w:tabs>
        <w:spacing w:line="360" w:lineRule="auto"/>
        <w:jc w:val="both"/>
        <w:rPr>
          <w:rFonts w:cs="Times New Roman"/>
          <w:szCs w:val="24"/>
        </w:rPr>
      </w:pPr>
    </w:p>
    <w:p w:rsidR="002649F7" w:rsidRPr="005A0A52" w:rsidRDefault="002649F7">
      <w:pPr>
        <w:tabs>
          <w:tab w:val="left" w:pos="2580"/>
        </w:tabs>
        <w:spacing w:line="360" w:lineRule="auto"/>
        <w:jc w:val="both"/>
        <w:rPr>
          <w:rFonts w:cs="Times New Roman"/>
          <w:szCs w:val="24"/>
        </w:rPr>
      </w:pPr>
    </w:p>
    <w:p w:rsidR="002649F7" w:rsidRPr="005A0A52" w:rsidRDefault="002649F7">
      <w:pPr>
        <w:tabs>
          <w:tab w:val="left" w:pos="2580"/>
        </w:tabs>
        <w:spacing w:line="360" w:lineRule="auto"/>
        <w:jc w:val="both"/>
        <w:rPr>
          <w:rFonts w:cs="Times New Roman"/>
          <w:szCs w:val="24"/>
        </w:rPr>
      </w:pPr>
    </w:p>
    <w:p w:rsidR="002649F7" w:rsidRPr="005A0A52" w:rsidRDefault="002649F7" w:rsidP="002649F7">
      <w:pPr>
        <w:pStyle w:val="Heading1"/>
        <w:rPr>
          <w:rFonts w:ascii="Times New Roman" w:hAnsi="Times New Roman" w:cs="Times New Roman"/>
        </w:rPr>
      </w:pPr>
      <w:bookmarkStart w:id="1" w:name="_Toc145896628"/>
      <w:r w:rsidRPr="005A0A52">
        <w:rPr>
          <w:rFonts w:ascii="Times New Roman" w:hAnsi="Times New Roman" w:cs="Times New Roman"/>
        </w:rPr>
        <w:lastRenderedPageBreak/>
        <w:t>APPROVAL</w:t>
      </w:r>
      <w:bookmarkEnd w:id="1"/>
    </w:p>
    <w:p w:rsidR="003E7AF8" w:rsidRPr="005A0A52" w:rsidRDefault="00AB57F7">
      <w:pPr>
        <w:tabs>
          <w:tab w:val="left" w:pos="2580"/>
        </w:tabs>
        <w:spacing w:line="360" w:lineRule="auto"/>
        <w:jc w:val="both"/>
        <w:rPr>
          <w:rFonts w:cs="Times New Roman"/>
          <w:szCs w:val="24"/>
        </w:rPr>
      </w:pPr>
      <w:r w:rsidRPr="005A0A52">
        <w:rPr>
          <w:rFonts w:cs="Times New Roman"/>
          <w:noProof/>
        </w:rPr>
        <w:drawing>
          <wp:inline distT="0" distB="0" distL="0" distR="0" wp14:anchorId="261C0EBC" wp14:editId="1D6E0A61">
            <wp:extent cx="5387009" cy="6072808"/>
            <wp:effectExtent l="0" t="0" r="4445" b="4445"/>
            <wp:docPr id="38" name="Picture 38" descr="C:\Users\prime\Pictures\2013-09-14 AAAAAAAA\AAAAAAAA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me\Pictures\2013-09-14 AAAAAAAA\AAAAAAAA 001.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839" t="9841" r="7538" b="15928"/>
                    <a:stretch/>
                  </pic:blipFill>
                  <pic:spPr bwMode="auto">
                    <a:xfrm>
                      <a:off x="0" y="0"/>
                      <a:ext cx="5386231" cy="6071931"/>
                    </a:xfrm>
                    <a:prstGeom prst="rect">
                      <a:avLst/>
                    </a:prstGeom>
                    <a:noFill/>
                    <a:ln>
                      <a:noFill/>
                    </a:ln>
                    <a:extLst>
                      <a:ext uri="{53640926-AAD7-44D8-BBD7-CCE9431645EC}">
                        <a14:shadowObscured xmlns:a14="http://schemas.microsoft.com/office/drawing/2010/main"/>
                      </a:ext>
                    </a:extLst>
                  </pic:spPr>
                </pic:pic>
              </a:graphicData>
            </a:graphic>
          </wp:inline>
        </w:drawing>
      </w:r>
    </w:p>
    <w:p w:rsidR="002649F7" w:rsidRPr="005A0A52" w:rsidRDefault="002649F7" w:rsidP="002649F7">
      <w:pPr>
        <w:rPr>
          <w:rFonts w:cs="Times New Roman"/>
        </w:rPr>
      </w:pPr>
      <w:bookmarkStart w:id="2" w:name="_Toc110965933"/>
      <w:bookmarkEnd w:id="2"/>
    </w:p>
    <w:p w:rsidR="002649F7" w:rsidRPr="005A0A52" w:rsidRDefault="002649F7" w:rsidP="002649F7">
      <w:pPr>
        <w:rPr>
          <w:rFonts w:cs="Times New Roman"/>
        </w:rPr>
      </w:pPr>
    </w:p>
    <w:p w:rsidR="003E7AF8" w:rsidRPr="005A0A52" w:rsidRDefault="00B63160">
      <w:pPr>
        <w:pStyle w:val="Heading1"/>
        <w:rPr>
          <w:rFonts w:ascii="Times New Roman" w:hAnsi="Times New Roman" w:cs="Times New Roman"/>
        </w:rPr>
      </w:pPr>
      <w:bookmarkStart w:id="3" w:name="_Toc145896629"/>
      <w:r w:rsidRPr="005A0A52">
        <w:rPr>
          <w:rFonts w:ascii="Times New Roman" w:hAnsi="Times New Roman" w:cs="Times New Roman"/>
        </w:rPr>
        <w:lastRenderedPageBreak/>
        <w:t>DEDICATION</w:t>
      </w:r>
      <w:bookmarkEnd w:id="3"/>
    </w:p>
    <w:p w:rsidR="003E7AF8" w:rsidRPr="005A0A52" w:rsidRDefault="00B63160">
      <w:pPr>
        <w:spacing w:after="160" w:line="480" w:lineRule="auto"/>
        <w:jc w:val="both"/>
        <w:rPr>
          <w:rFonts w:eastAsia="Calibri" w:cs="Times New Roman"/>
          <w:color w:val="00000A"/>
          <w:szCs w:val="24"/>
        </w:rPr>
      </w:pPr>
      <w:r w:rsidRPr="005A0A52">
        <w:rPr>
          <w:rFonts w:eastAsia="Calibri" w:cs="Times New Roman"/>
          <w:szCs w:val="24"/>
        </w:rPr>
        <w:t xml:space="preserve">This research report is dedicated to my dear parents Prof. Johnson </w:t>
      </w:r>
      <w:proofErr w:type="spellStart"/>
      <w:r w:rsidRPr="005A0A52">
        <w:rPr>
          <w:rFonts w:eastAsia="Calibri" w:cs="Times New Roman"/>
          <w:szCs w:val="24"/>
        </w:rPr>
        <w:t>Jiribi</w:t>
      </w:r>
      <w:proofErr w:type="spellEnd"/>
      <w:r w:rsidRPr="005A0A52">
        <w:rPr>
          <w:rFonts w:eastAsia="Calibri" w:cs="Times New Roman"/>
          <w:szCs w:val="24"/>
        </w:rPr>
        <w:t xml:space="preserve"> </w:t>
      </w:r>
      <w:proofErr w:type="spellStart"/>
      <w:r w:rsidRPr="005A0A52">
        <w:rPr>
          <w:rFonts w:eastAsia="Calibri" w:cs="Times New Roman"/>
          <w:szCs w:val="24"/>
        </w:rPr>
        <w:t>Balli</w:t>
      </w:r>
      <w:proofErr w:type="spellEnd"/>
      <w:r w:rsidRPr="005A0A52">
        <w:rPr>
          <w:rFonts w:eastAsia="Calibri" w:cs="Times New Roman"/>
          <w:szCs w:val="24"/>
        </w:rPr>
        <w:t xml:space="preserve"> and Mrs. </w:t>
      </w:r>
      <w:proofErr w:type="spellStart"/>
      <w:r w:rsidRPr="005A0A52">
        <w:rPr>
          <w:rFonts w:eastAsia="Calibri" w:cs="Times New Roman"/>
          <w:szCs w:val="24"/>
        </w:rPr>
        <w:t>Mikelina</w:t>
      </w:r>
      <w:proofErr w:type="spellEnd"/>
      <w:r w:rsidRPr="005A0A52">
        <w:rPr>
          <w:rFonts w:eastAsia="Calibri" w:cs="Times New Roman"/>
          <w:szCs w:val="24"/>
        </w:rPr>
        <w:t xml:space="preserve"> Emilio </w:t>
      </w:r>
      <w:proofErr w:type="spellStart"/>
      <w:r w:rsidRPr="005A0A52">
        <w:rPr>
          <w:rFonts w:eastAsia="Calibri" w:cs="Times New Roman"/>
          <w:szCs w:val="24"/>
        </w:rPr>
        <w:t>Tibi</w:t>
      </w:r>
      <w:proofErr w:type="spellEnd"/>
      <w:r w:rsidRPr="005A0A52">
        <w:rPr>
          <w:rFonts w:eastAsia="Calibri" w:cs="Times New Roman"/>
          <w:szCs w:val="24"/>
        </w:rPr>
        <w:t xml:space="preserve"> who have sacrificed selflessly since my school journey to date. They have worked tirelessly and supported me throughout this journey financially, physically and emotionally as well, big thanks for the encouragement and the level of empowerment you have given me. I will forever be very grateful to you.</w:t>
      </w:r>
    </w:p>
    <w:p w:rsidR="003E7AF8" w:rsidRPr="005A0A52" w:rsidRDefault="003E7AF8">
      <w:pPr>
        <w:tabs>
          <w:tab w:val="left" w:pos="2580"/>
        </w:tabs>
        <w:spacing w:line="360" w:lineRule="auto"/>
        <w:jc w:val="both"/>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B63160">
      <w:pPr>
        <w:rPr>
          <w:rFonts w:cs="Times New Roman"/>
          <w:szCs w:val="24"/>
        </w:rPr>
      </w:pPr>
      <w:r w:rsidRPr="005A0A52">
        <w:rPr>
          <w:rFonts w:cs="Times New Roman"/>
        </w:rPr>
        <w:br w:type="page"/>
      </w:r>
    </w:p>
    <w:p w:rsidR="003E7AF8" w:rsidRPr="005A0A52" w:rsidRDefault="00B63160">
      <w:pPr>
        <w:tabs>
          <w:tab w:val="left" w:pos="1605"/>
        </w:tabs>
        <w:spacing w:line="480" w:lineRule="auto"/>
        <w:jc w:val="center"/>
        <w:rPr>
          <w:rFonts w:cs="Times New Roman"/>
          <w:b/>
          <w:szCs w:val="24"/>
        </w:rPr>
      </w:pPr>
      <w:r w:rsidRPr="005A0A52">
        <w:rPr>
          <w:rFonts w:cs="Times New Roman"/>
          <w:b/>
          <w:szCs w:val="24"/>
        </w:rPr>
        <w:lastRenderedPageBreak/>
        <w:t>ACKNOWLEDGEMENT</w:t>
      </w:r>
    </w:p>
    <w:p w:rsidR="003E7AF8" w:rsidRPr="005A0A52" w:rsidRDefault="00B63160">
      <w:pPr>
        <w:spacing w:after="160" w:line="480" w:lineRule="auto"/>
        <w:jc w:val="both"/>
        <w:rPr>
          <w:rFonts w:eastAsia="Calibri" w:cs="Times New Roman"/>
          <w:szCs w:val="24"/>
        </w:rPr>
      </w:pPr>
      <w:r w:rsidRPr="005A0A52">
        <w:rPr>
          <w:rFonts w:eastAsia="Calibri" w:cs="Times New Roman"/>
          <w:szCs w:val="24"/>
        </w:rPr>
        <w:t xml:space="preserve">First and foremost, I would like to thank God for the gift of life and abundant Grace upon my life that enabled me to successfully complete my work. I would like to acknowledge with appreciation the staff of UCU for this particular course that has enabled me as an individual to have an experience of what it means to add to the academic world, to my supervisor Rev. </w:t>
      </w:r>
      <w:proofErr w:type="spellStart"/>
      <w:r w:rsidRPr="005A0A52">
        <w:rPr>
          <w:rFonts w:eastAsia="Calibri" w:cs="Times New Roman"/>
          <w:szCs w:val="24"/>
        </w:rPr>
        <w:t>Wareeba</w:t>
      </w:r>
      <w:proofErr w:type="spellEnd"/>
      <w:r w:rsidRPr="005A0A52">
        <w:rPr>
          <w:rFonts w:eastAsia="Calibri" w:cs="Times New Roman"/>
          <w:szCs w:val="24"/>
        </w:rPr>
        <w:t xml:space="preserve"> Stanley thank you for guiding me in this research work. My sincere appreciation to my family members right from my dear Parents (Prof. Johnson </w:t>
      </w:r>
      <w:proofErr w:type="spellStart"/>
      <w:r w:rsidRPr="005A0A52">
        <w:rPr>
          <w:rFonts w:eastAsia="Calibri" w:cs="Times New Roman"/>
          <w:szCs w:val="24"/>
        </w:rPr>
        <w:t>Jiribi</w:t>
      </w:r>
      <w:proofErr w:type="spellEnd"/>
      <w:r w:rsidRPr="005A0A52">
        <w:rPr>
          <w:rFonts w:eastAsia="Calibri" w:cs="Times New Roman"/>
          <w:szCs w:val="24"/>
        </w:rPr>
        <w:t xml:space="preserve"> </w:t>
      </w:r>
      <w:proofErr w:type="spellStart"/>
      <w:r w:rsidRPr="005A0A52">
        <w:rPr>
          <w:rFonts w:eastAsia="Calibri" w:cs="Times New Roman"/>
          <w:szCs w:val="24"/>
        </w:rPr>
        <w:t>Balli</w:t>
      </w:r>
      <w:proofErr w:type="spellEnd"/>
      <w:r w:rsidRPr="005A0A52">
        <w:rPr>
          <w:rFonts w:eastAsia="Calibri" w:cs="Times New Roman"/>
          <w:szCs w:val="24"/>
        </w:rPr>
        <w:t xml:space="preserve"> and Mrs. </w:t>
      </w:r>
      <w:proofErr w:type="spellStart"/>
      <w:r w:rsidRPr="005A0A52">
        <w:rPr>
          <w:rFonts w:eastAsia="Calibri" w:cs="Times New Roman"/>
          <w:szCs w:val="24"/>
        </w:rPr>
        <w:t>Mikelina</w:t>
      </w:r>
      <w:proofErr w:type="spellEnd"/>
      <w:r w:rsidRPr="005A0A52">
        <w:rPr>
          <w:rFonts w:eastAsia="Calibri" w:cs="Times New Roman"/>
          <w:szCs w:val="24"/>
        </w:rPr>
        <w:t xml:space="preserve"> Emilio </w:t>
      </w:r>
      <w:proofErr w:type="spellStart"/>
      <w:r w:rsidRPr="005A0A52">
        <w:rPr>
          <w:rFonts w:eastAsia="Calibri" w:cs="Times New Roman"/>
          <w:szCs w:val="24"/>
        </w:rPr>
        <w:t>Tibi</w:t>
      </w:r>
      <w:proofErr w:type="spellEnd"/>
      <w:r w:rsidRPr="005A0A52">
        <w:rPr>
          <w:rFonts w:eastAsia="Calibri" w:cs="Times New Roman"/>
          <w:szCs w:val="24"/>
        </w:rPr>
        <w:t xml:space="preserve">), Aunt Grace </w:t>
      </w:r>
      <w:proofErr w:type="spellStart"/>
      <w:r w:rsidRPr="005A0A52">
        <w:rPr>
          <w:rFonts w:eastAsia="Calibri" w:cs="Times New Roman"/>
          <w:szCs w:val="24"/>
        </w:rPr>
        <w:t>Kide</w:t>
      </w:r>
      <w:proofErr w:type="spellEnd"/>
      <w:r w:rsidRPr="005A0A52">
        <w:rPr>
          <w:rFonts w:eastAsia="Calibri" w:cs="Times New Roman"/>
          <w:szCs w:val="24"/>
        </w:rPr>
        <w:t xml:space="preserve">, and my Grandparents as well for always having my back and supporting me into achieving the completion of this research proposal today, I pray that that the almighty God continues to bless you abundantly. The department of Undergraduate studies of social sciences thanks for mentoring us since we joined the university and finally to my friends and fellow colleagues who have struggled with me in this academic field, I really appreciate the support you gave me inform of advice, company, friendship and guidance I shall never take it for granted. </w:t>
      </w:r>
    </w:p>
    <w:p w:rsidR="003E7AF8" w:rsidRPr="005A0A52" w:rsidRDefault="003E7AF8">
      <w:pPr>
        <w:tabs>
          <w:tab w:val="left" w:pos="1605"/>
        </w:tabs>
        <w:spacing w:line="360" w:lineRule="auto"/>
        <w:jc w:val="both"/>
        <w:rPr>
          <w:rFonts w:cs="Times New Roman"/>
          <w:szCs w:val="24"/>
        </w:rPr>
      </w:pPr>
    </w:p>
    <w:p w:rsidR="003E7AF8" w:rsidRPr="005A0A52" w:rsidRDefault="003E7AF8">
      <w:pPr>
        <w:tabs>
          <w:tab w:val="left" w:pos="1605"/>
        </w:tabs>
        <w:spacing w:line="360" w:lineRule="auto"/>
        <w:jc w:val="both"/>
        <w:rPr>
          <w:rFonts w:cs="Times New Roman"/>
          <w:szCs w:val="24"/>
        </w:rPr>
      </w:pPr>
    </w:p>
    <w:p w:rsidR="003E7AF8" w:rsidRPr="005A0A52" w:rsidRDefault="00B63160">
      <w:pPr>
        <w:spacing w:line="360" w:lineRule="auto"/>
        <w:jc w:val="both"/>
        <w:rPr>
          <w:rFonts w:cs="Times New Roman"/>
          <w:szCs w:val="24"/>
        </w:rPr>
      </w:pPr>
      <w:r w:rsidRPr="005A0A52">
        <w:rPr>
          <w:rFonts w:cs="Times New Roman"/>
          <w:szCs w:val="24"/>
        </w:rPr>
        <w:t xml:space="preserve"> </w:t>
      </w:r>
    </w:p>
    <w:p w:rsidR="003E7AF8" w:rsidRPr="005A0A52" w:rsidRDefault="00B63160">
      <w:pPr>
        <w:rPr>
          <w:rFonts w:cs="Times New Roman"/>
          <w:szCs w:val="24"/>
        </w:rPr>
      </w:pPr>
      <w:r w:rsidRPr="005A0A52">
        <w:rPr>
          <w:rFonts w:cs="Times New Roman"/>
        </w:rPr>
        <w:br w:type="page"/>
      </w:r>
    </w:p>
    <w:bookmarkStart w:id="4" w:name="_Toc145896630" w:displacedByCustomXml="next"/>
    <w:sdt>
      <w:sdtPr>
        <w:rPr>
          <w:rFonts w:ascii="Times New Roman" w:eastAsiaTheme="minorHAnsi" w:hAnsi="Times New Roman" w:cs="Times New Roman"/>
          <w:bCs w:val="0"/>
          <w:color w:val="auto"/>
          <w:sz w:val="24"/>
          <w:szCs w:val="22"/>
          <w:lang w:eastAsia="en-US"/>
        </w:rPr>
        <w:id w:val="568468634"/>
        <w:docPartObj>
          <w:docPartGallery w:val="Table of Contents"/>
          <w:docPartUnique/>
        </w:docPartObj>
      </w:sdtPr>
      <w:sdtEndPr>
        <w:rPr>
          <w:szCs w:val="24"/>
        </w:rPr>
      </w:sdtEndPr>
      <w:sdtContent>
        <w:p w:rsidR="003E7AF8" w:rsidRPr="005A0A52" w:rsidRDefault="00B63160">
          <w:pPr>
            <w:pStyle w:val="TOCHeading"/>
            <w:rPr>
              <w:rFonts w:ascii="Times New Roman" w:hAnsi="Times New Roman" w:cs="Times New Roman"/>
            </w:rPr>
          </w:pPr>
          <w:r w:rsidRPr="005A0A52">
            <w:rPr>
              <w:rFonts w:ascii="Times New Roman" w:hAnsi="Times New Roman" w:cs="Times New Roman"/>
              <w:b/>
              <w:sz w:val="24"/>
              <w:szCs w:val="24"/>
            </w:rPr>
            <w:t>Contents</w:t>
          </w:r>
          <w:bookmarkEnd w:id="4"/>
        </w:p>
        <w:p w:rsidR="00B8182E" w:rsidRDefault="00B63160">
          <w:pPr>
            <w:pStyle w:val="TOC1"/>
            <w:rPr>
              <w:rFonts w:asciiTheme="minorHAnsi" w:eastAsiaTheme="minorEastAsia" w:hAnsiTheme="minorHAnsi" w:cstheme="minorBidi"/>
              <w:noProof/>
              <w:sz w:val="22"/>
              <w:szCs w:val="22"/>
              <w:lang w:val="en-US" w:eastAsia="en-US"/>
            </w:rPr>
          </w:pPr>
          <w:r w:rsidRPr="005A0A52">
            <w:rPr>
              <w:szCs w:val="24"/>
            </w:rPr>
            <w:fldChar w:fldCharType="begin"/>
          </w:r>
          <w:r w:rsidRPr="005A0A52">
            <w:rPr>
              <w:szCs w:val="24"/>
            </w:rPr>
            <w:instrText>TOC \z \o "1-3" \u \h</w:instrText>
          </w:r>
          <w:r w:rsidRPr="005A0A52">
            <w:rPr>
              <w:szCs w:val="24"/>
            </w:rPr>
            <w:fldChar w:fldCharType="separate"/>
          </w:r>
          <w:hyperlink w:anchor="_Toc145896627" w:history="1">
            <w:r w:rsidR="00B8182E" w:rsidRPr="00714FFD">
              <w:rPr>
                <w:rStyle w:val="Hyperlink"/>
                <w:noProof/>
              </w:rPr>
              <w:t>DECLARATION</w:t>
            </w:r>
            <w:r w:rsidR="00B8182E">
              <w:rPr>
                <w:noProof/>
                <w:webHidden/>
              </w:rPr>
              <w:tab/>
            </w:r>
            <w:r w:rsidR="00B8182E">
              <w:rPr>
                <w:noProof/>
                <w:webHidden/>
              </w:rPr>
              <w:fldChar w:fldCharType="begin"/>
            </w:r>
            <w:r w:rsidR="00B8182E">
              <w:rPr>
                <w:noProof/>
                <w:webHidden/>
              </w:rPr>
              <w:instrText xml:space="preserve"> PAGEREF _Toc145896627 \h </w:instrText>
            </w:r>
            <w:r w:rsidR="00B8182E">
              <w:rPr>
                <w:noProof/>
                <w:webHidden/>
              </w:rPr>
            </w:r>
            <w:r w:rsidR="00B8182E">
              <w:rPr>
                <w:noProof/>
                <w:webHidden/>
              </w:rPr>
              <w:fldChar w:fldCharType="separate"/>
            </w:r>
            <w:r w:rsidR="00B8182E">
              <w:rPr>
                <w:noProof/>
                <w:webHidden/>
              </w:rPr>
              <w:t>ii</w:t>
            </w:r>
            <w:r w:rsidR="00B8182E">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28" w:history="1">
            <w:r w:rsidRPr="00714FFD">
              <w:rPr>
                <w:rStyle w:val="Hyperlink"/>
                <w:noProof/>
              </w:rPr>
              <w:t>APPROVAL</w:t>
            </w:r>
            <w:r>
              <w:rPr>
                <w:noProof/>
                <w:webHidden/>
              </w:rPr>
              <w:tab/>
            </w:r>
            <w:r>
              <w:rPr>
                <w:noProof/>
                <w:webHidden/>
              </w:rPr>
              <w:fldChar w:fldCharType="begin"/>
            </w:r>
            <w:r>
              <w:rPr>
                <w:noProof/>
                <w:webHidden/>
              </w:rPr>
              <w:instrText xml:space="preserve"> PAGEREF _Toc145896628 \h </w:instrText>
            </w:r>
            <w:r>
              <w:rPr>
                <w:noProof/>
                <w:webHidden/>
              </w:rPr>
            </w:r>
            <w:r>
              <w:rPr>
                <w:noProof/>
                <w:webHidden/>
              </w:rPr>
              <w:fldChar w:fldCharType="separate"/>
            </w:r>
            <w:r>
              <w:rPr>
                <w:noProof/>
                <w:webHidden/>
              </w:rPr>
              <w:t>iii</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29" w:history="1">
            <w:r w:rsidRPr="00714FFD">
              <w:rPr>
                <w:rStyle w:val="Hyperlink"/>
                <w:noProof/>
              </w:rPr>
              <w:t>DEDICATION</w:t>
            </w:r>
            <w:r>
              <w:rPr>
                <w:noProof/>
                <w:webHidden/>
              </w:rPr>
              <w:tab/>
            </w:r>
            <w:r>
              <w:rPr>
                <w:noProof/>
                <w:webHidden/>
              </w:rPr>
              <w:fldChar w:fldCharType="begin"/>
            </w:r>
            <w:r>
              <w:rPr>
                <w:noProof/>
                <w:webHidden/>
              </w:rPr>
              <w:instrText xml:space="preserve"> PAGEREF _Toc145896629 \h </w:instrText>
            </w:r>
            <w:r>
              <w:rPr>
                <w:noProof/>
                <w:webHidden/>
              </w:rPr>
            </w:r>
            <w:r>
              <w:rPr>
                <w:noProof/>
                <w:webHidden/>
              </w:rPr>
              <w:fldChar w:fldCharType="separate"/>
            </w:r>
            <w:r>
              <w:rPr>
                <w:noProof/>
                <w:webHidden/>
              </w:rPr>
              <w:t>iv</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30" w:history="1">
            <w:r w:rsidRPr="00714FFD">
              <w:rPr>
                <w:rStyle w:val="Hyperlink"/>
                <w:b/>
                <w:noProof/>
              </w:rPr>
              <w:t>Contents</w:t>
            </w:r>
            <w:r>
              <w:rPr>
                <w:noProof/>
                <w:webHidden/>
              </w:rPr>
              <w:tab/>
            </w:r>
            <w:r>
              <w:rPr>
                <w:noProof/>
                <w:webHidden/>
              </w:rPr>
              <w:fldChar w:fldCharType="begin"/>
            </w:r>
            <w:r>
              <w:rPr>
                <w:noProof/>
                <w:webHidden/>
              </w:rPr>
              <w:instrText xml:space="preserve"> PAGEREF _Toc145896630 \h </w:instrText>
            </w:r>
            <w:r>
              <w:rPr>
                <w:noProof/>
                <w:webHidden/>
              </w:rPr>
            </w:r>
            <w:r>
              <w:rPr>
                <w:noProof/>
                <w:webHidden/>
              </w:rPr>
              <w:fldChar w:fldCharType="separate"/>
            </w:r>
            <w:r>
              <w:rPr>
                <w:noProof/>
                <w:webHidden/>
              </w:rPr>
              <w:t>vi</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31" w:history="1">
            <w:r w:rsidRPr="00714FFD">
              <w:rPr>
                <w:rStyle w:val="Hyperlink"/>
                <w:noProof/>
              </w:rPr>
              <w:t>LIST OF ACRONYMS</w:t>
            </w:r>
            <w:r>
              <w:rPr>
                <w:noProof/>
                <w:webHidden/>
              </w:rPr>
              <w:tab/>
            </w:r>
            <w:r>
              <w:rPr>
                <w:noProof/>
                <w:webHidden/>
              </w:rPr>
              <w:fldChar w:fldCharType="begin"/>
            </w:r>
            <w:r>
              <w:rPr>
                <w:noProof/>
                <w:webHidden/>
              </w:rPr>
              <w:instrText xml:space="preserve"> PAGEREF _Toc145896631 \h </w:instrText>
            </w:r>
            <w:r>
              <w:rPr>
                <w:noProof/>
                <w:webHidden/>
              </w:rPr>
            </w:r>
            <w:r>
              <w:rPr>
                <w:noProof/>
                <w:webHidden/>
              </w:rPr>
              <w:fldChar w:fldCharType="separate"/>
            </w:r>
            <w:r>
              <w:rPr>
                <w:noProof/>
                <w:webHidden/>
              </w:rPr>
              <w:t>xi</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32" w:history="1">
            <w:r w:rsidRPr="00714FFD">
              <w:rPr>
                <w:rStyle w:val="Hyperlink"/>
                <w:noProof/>
              </w:rPr>
              <w:t>ABSTRACT</w:t>
            </w:r>
            <w:r>
              <w:rPr>
                <w:noProof/>
                <w:webHidden/>
              </w:rPr>
              <w:tab/>
            </w:r>
            <w:r>
              <w:rPr>
                <w:noProof/>
                <w:webHidden/>
              </w:rPr>
              <w:fldChar w:fldCharType="begin"/>
            </w:r>
            <w:r>
              <w:rPr>
                <w:noProof/>
                <w:webHidden/>
              </w:rPr>
              <w:instrText xml:space="preserve"> PAGEREF _Toc145896632 \h </w:instrText>
            </w:r>
            <w:r>
              <w:rPr>
                <w:noProof/>
                <w:webHidden/>
              </w:rPr>
            </w:r>
            <w:r>
              <w:rPr>
                <w:noProof/>
                <w:webHidden/>
              </w:rPr>
              <w:fldChar w:fldCharType="separate"/>
            </w:r>
            <w:r>
              <w:rPr>
                <w:noProof/>
                <w:webHidden/>
              </w:rPr>
              <w:t>xii</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33" w:history="1">
            <w:r w:rsidRPr="00714FFD">
              <w:rPr>
                <w:rStyle w:val="Hyperlink"/>
                <w:noProof/>
              </w:rPr>
              <w:t>CHAPTER ONE</w:t>
            </w:r>
            <w:r>
              <w:rPr>
                <w:noProof/>
                <w:webHidden/>
              </w:rPr>
              <w:tab/>
            </w:r>
            <w:r>
              <w:rPr>
                <w:noProof/>
                <w:webHidden/>
              </w:rPr>
              <w:fldChar w:fldCharType="begin"/>
            </w:r>
            <w:r>
              <w:rPr>
                <w:noProof/>
                <w:webHidden/>
              </w:rPr>
              <w:instrText xml:space="preserve"> PAGEREF _Toc145896633 \h </w:instrText>
            </w:r>
            <w:r>
              <w:rPr>
                <w:noProof/>
                <w:webHidden/>
              </w:rPr>
            </w:r>
            <w:r>
              <w:rPr>
                <w:noProof/>
                <w:webHidden/>
              </w:rPr>
              <w:fldChar w:fldCharType="separate"/>
            </w:r>
            <w:r>
              <w:rPr>
                <w:noProof/>
                <w:webHidden/>
              </w:rPr>
              <w:t>1</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34" w:history="1">
            <w:r w:rsidRPr="00714FFD">
              <w:rPr>
                <w:rStyle w:val="Hyperlink"/>
                <w:noProof/>
              </w:rPr>
              <w:t>1.0 Introduction</w:t>
            </w:r>
            <w:r>
              <w:rPr>
                <w:noProof/>
                <w:webHidden/>
              </w:rPr>
              <w:tab/>
            </w:r>
            <w:r>
              <w:rPr>
                <w:noProof/>
                <w:webHidden/>
              </w:rPr>
              <w:fldChar w:fldCharType="begin"/>
            </w:r>
            <w:r>
              <w:rPr>
                <w:noProof/>
                <w:webHidden/>
              </w:rPr>
              <w:instrText xml:space="preserve"> PAGEREF _Toc145896634 \h </w:instrText>
            </w:r>
            <w:r>
              <w:rPr>
                <w:noProof/>
                <w:webHidden/>
              </w:rPr>
            </w:r>
            <w:r>
              <w:rPr>
                <w:noProof/>
                <w:webHidden/>
              </w:rPr>
              <w:fldChar w:fldCharType="separate"/>
            </w:r>
            <w:r>
              <w:rPr>
                <w:noProof/>
                <w:webHidden/>
              </w:rPr>
              <w:t>1</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35" w:history="1">
            <w:r w:rsidRPr="00714FFD">
              <w:rPr>
                <w:rStyle w:val="Hyperlink"/>
                <w:noProof/>
              </w:rPr>
              <w:t>1.2 Background of the Study</w:t>
            </w:r>
            <w:r>
              <w:rPr>
                <w:noProof/>
                <w:webHidden/>
              </w:rPr>
              <w:tab/>
            </w:r>
            <w:r>
              <w:rPr>
                <w:noProof/>
                <w:webHidden/>
              </w:rPr>
              <w:fldChar w:fldCharType="begin"/>
            </w:r>
            <w:r>
              <w:rPr>
                <w:noProof/>
                <w:webHidden/>
              </w:rPr>
              <w:instrText xml:space="preserve"> PAGEREF _Toc145896635 \h </w:instrText>
            </w:r>
            <w:r>
              <w:rPr>
                <w:noProof/>
                <w:webHidden/>
              </w:rPr>
            </w:r>
            <w:r>
              <w:rPr>
                <w:noProof/>
                <w:webHidden/>
              </w:rPr>
              <w:fldChar w:fldCharType="separate"/>
            </w:r>
            <w:r>
              <w:rPr>
                <w:noProof/>
                <w:webHidden/>
              </w:rPr>
              <w:t>1</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36" w:history="1">
            <w:r w:rsidRPr="00714FFD">
              <w:rPr>
                <w:rStyle w:val="Hyperlink"/>
                <w:noProof/>
              </w:rPr>
              <w:t>1.2 Problem Statement of the Study</w:t>
            </w:r>
            <w:r>
              <w:rPr>
                <w:noProof/>
                <w:webHidden/>
              </w:rPr>
              <w:tab/>
            </w:r>
            <w:r>
              <w:rPr>
                <w:noProof/>
                <w:webHidden/>
              </w:rPr>
              <w:fldChar w:fldCharType="begin"/>
            </w:r>
            <w:r>
              <w:rPr>
                <w:noProof/>
                <w:webHidden/>
              </w:rPr>
              <w:instrText xml:space="preserve"> PAGEREF _Toc145896636 \h </w:instrText>
            </w:r>
            <w:r>
              <w:rPr>
                <w:noProof/>
                <w:webHidden/>
              </w:rPr>
            </w:r>
            <w:r>
              <w:rPr>
                <w:noProof/>
                <w:webHidden/>
              </w:rPr>
              <w:fldChar w:fldCharType="separate"/>
            </w:r>
            <w:r>
              <w:rPr>
                <w:noProof/>
                <w:webHidden/>
              </w:rPr>
              <w:t>4</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37" w:history="1">
            <w:r w:rsidRPr="00714FFD">
              <w:rPr>
                <w:rStyle w:val="Hyperlink"/>
                <w:noProof/>
              </w:rPr>
              <w:t>1.3 Research Gap</w:t>
            </w:r>
            <w:r>
              <w:rPr>
                <w:noProof/>
                <w:webHidden/>
              </w:rPr>
              <w:tab/>
            </w:r>
            <w:r>
              <w:rPr>
                <w:noProof/>
                <w:webHidden/>
              </w:rPr>
              <w:fldChar w:fldCharType="begin"/>
            </w:r>
            <w:r>
              <w:rPr>
                <w:noProof/>
                <w:webHidden/>
              </w:rPr>
              <w:instrText xml:space="preserve"> PAGEREF _Toc145896637 \h </w:instrText>
            </w:r>
            <w:r>
              <w:rPr>
                <w:noProof/>
                <w:webHidden/>
              </w:rPr>
            </w:r>
            <w:r>
              <w:rPr>
                <w:noProof/>
                <w:webHidden/>
              </w:rPr>
              <w:fldChar w:fldCharType="separate"/>
            </w:r>
            <w:r>
              <w:rPr>
                <w:noProof/>
                <w:webHidden/>
              </w:rPr>
              <w:t>5</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38" w:history="1">
            <w:r w:rsidRPr="00714FFD">
              <w:rPr>
                <w:rStyle w:val="Hyperlink"/>
                <w:noProof/>
              </w:rPr>
              <w:t>1.4 Purpose of the Study</w:t>
            </w:r>
            <w:r>
              <w:rPr>
                <w:noProof/>
                <w:webHidden/>
              </w:rPr>
              <w:tab/>
            </w:r>
            <w:r>
              <w:rPr>
                <w:noProof/>
                <w:webHidden/>
              </w:rPr>
              <w:fldChar w:fldCharType="begin"/>
            </w:r>
            <w:r>
              <w:rPr>
                <w:noProof/>
                <w:webHidden/>
              </w:rPr>
              <w:instrText xml:space="preserve"> PAGEREF _Toc145896638 \h </w:instrText>
            </w:r>
            <w:r>
              <w:rPr>
                <w:noProof/>
                <w:webHidden/>
              </w:rPr>
            </w:r>
            <w:r>
              <w:rPr>
                <w:noProof/>
                <w:webHidden/>
              </w:rPr>
              <w:fldChar w:fldCharType="separate"/>
            </w:r>
            <w:r>
              <w:rPr>
                <w:noProof/>
                <w:webHidden/>
              </w:rPr>
              <w:t>6</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39" w:history="1">
            <w:r w:rsidRPr="00714FFD">
              <w:rPr>
                <w:rStyle w:val="Hyperlink"/>
                <w:noProof/>
              </w:rPr>
              <w:t>1.4.1 Objectives of the Study</w:t>
            </w:r>
            <w:r>
              <w:rPr>
                <w:noProof/>
                <w:webHidden/>
              </w:rPr>
              <w:tab/>
            </w:r>
            <w:r>
              <w:rPr>
                <w:noProof/>
                <w:webHidden/>
              </w:rPr>
              <w:fldChar w:fldCharType="begin"/>
            </w:r>
            <w:r>
              <w:rPr>
                <w:noProof/>
                <w:webHidden/>
              </w:rPr>
              <w:instrText xml:space="preserve"> PAGEREF _Toc145896639 \h </w:instrText>
            </w:r>
            <w:r>
              <w:rPr>
                <w:noProof/>
                <w:webHidden/>
              </w:rPr>
            </w:r>
            <w:r>
              <w:rPr>
                <w:noProof/>
                <w:webHidden/>
              </w:rPr>
              <w:fldChar w:fldCharType="separate"/>
            </w:r>
            <w:r>
              <w:rPr>
                <w:noProof/>
                <w:webHidden/>
              </w:rPr>
              <w:t>6</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40" w:history="1">
            <w:r w:rsidRPr="00714FFD">
              <w:rPr>
                <w:rStyle w:val="Hyperlink"/>
                <w:noProof/>
              </w:rPr>
              <w:t>1.5 Research Question</w:t>
            </w:r>
            <w:r>
              <w:rPr>
                <w:noProof/>
                <w:webHidden/>
              </w:rPr>
              <w:tab/>
            </w:r>
            <w:r>
              <w:rPr>
                <w:noProof/>
                <w:webHidden/>
              </w:rPr>
              <w:fldChar w:fldCharType="begin"/>
            </w:r>
            <w:r>
              <w:rPr>
                <w:noProof/>
                <w:webHidden/>
              </w:rPr>
              <w:instrText xml:space="preserve"> PAGEREF _Toc145896640 \h </w:instrText>
            </w:r>
            <w:r>
              <w:rPr>
                <w:noProof/>
                <w:webHidden/>
              </w:rPr>
            </w:r>
            <w:r>
              <w:rPr>
                <w:noProof/>
                <w:webHidden/>
              </w:rPr>
              <w:fldChar w:fldCharType="separate"/>
            </w:r>
            <w:r>
              <w:rPr>
                <w:noProof/>
                <w:webHidden/>
              </w:rPr>
              <w:t>7</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41" w:history="1">
            <w:r w:rsidRPr="00714FFD">
              <w:rPr>
                <w:rStyle w:val="Hyperlink"/>
                <w:noProof/>
              </w:rPr>
              <w:t>1.6 Scope of the Study</w:t>
            </w:r>
            <w:r>
              <w:rPr>
                <w:noProof/>
                <w:webHidden/>
              </w:rPr>
              <w:tab/>
            </w:r>
            <w:r>
              <w:rPr>
                <w:noProof/>
                <w:webHidden/>
              </w:rPr>
              <w:fldChar w:fldCharType="begin"/>
            </w:r>
            <w:r>
              <w:rPr>
                <w:noProof/>
                <w:webHidden/>
              </w:rPr>
              <w:instrText xml:space="preserve"> PAGEREF _Toc145896641 \h </w:instrText>
            </w:r>
            <w:r>
              <w:rPr>
                <w:noProof/>
                <w:webHidden/>
              </w:rPr>
            </w:r>
            <w:r>
              <w:rPr>
                <w:noProof/>
                <w:webHidden/>
              </w:rPr>
              <w:fldChar w:fldCharType="separate"/>
            </w:r>
            <w:r>
              <w:rPr>
                <w:noProof/>
                <w:webHidden/>
              </w:rPr>
              <w:t>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42" w:history="1">
            <w:r w:rsidRPr="00714FFD">
              <w:rPr>
                <w:rStyle w:val="Hyperlink"/>
                <w:noProof/>
              </w:rPr>
              <w:t>1.6.1 Content of the Study</w:t>
            </w:r>
            <w:r>
              <w:rPr>
                <w:noProof/>
                <w:webHidden/>
              </w:rPr>
              <w:tab/>
            </w:r>
            <w:r>
              <w:rPr>
                <w:noProof/>
                <w:webHidden/>
              </w:rPr>
              <w:fldChar w:fldCharType="begin"/>
            </w:r>
            <w:r>
              <w:rPr>
                <w:noProof/>
                <w:webHidden/>
              </w:rPr>
              <w:instrText xml:space="preserve"> PAGEREF _Toc145896642 \h </w:instrText>
            </w:r>
            <w:r>
              <w:rPr>
                <w:noProof/>
                <w:webHidden/>
              </w:rPr>
            </w:r>
            <w:r>
              <w:rPr>
                <w:noProof/>
                <w:webHidden/>
              </w:rPr>
              <w:fldChar w:fldCharType="separate"/>
            </w:r>
            <w:r>
              <w:rPr>
                <w:noProof/>
                <w:webHidden/>
              </w:rPr>
              <w:t>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43" w:history="1">
            <w:r w:rsidRPr="00714FFD">
              <w:rPr>
                <w:rStyle w:val="Hyperlink"/>
                <w:noProof/>
              </w:rPr>
              <w:t>1.6.2 Time Scope</w:t>
            </w:r>
            <w:r>
              <w:rPr>
                <w:noProof/>
                <w:webHidden/>
              </w:rPr>
              <w:tab/>
            </w:r>
            <w:r>
              <w:rPr>
                <w:noProof/>
                <w:webHidden/>
              </w:rPr>
              <w:fldChar w:fldCharType="begin"/>
            </w:r>
            <w:r>
              <w:rPr>
                <w:noProof/>
                <w:webHidden/>
              </w:rPr>
              <w:instrText xml:space="preserve"> PAGEREF _Toc145896643 \h </w:instrText>
            </w:r>
            <w:r>
              <w:rPr>
                <w:noProof/>
                <w:webHidden/>
              </w:rPr>
            </w:r>
            <w:r>
              <w:rPr>
                <w:noProof/>
                <w:webHidden/>
              </w:rPr>
              <w:fldChar w:fldCharType="separate"/>
            </w:r>
            <w:r>
              <w:rPr>
                <w:noProof/>
                <w:webHidden/>
              </w:rPr>
              <w:t>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44" w:history="1">
            <w:r w:rsidRPr="00714FFD">
              <w:rPr>
                <w:rStyle w:val="Hyperlink"/>
                <w:noProof/>
              </w:rPr>
              <w:t>1.6.3 Geographical Scope</w:t>
            </w:r>
            <w:r>
              <w:rPr>
                <w:noProof/>
                <w:webHidden/>
              </w:rPr>
              <w:tab/>
            </w:r>
            <w:r>
              <w:rPr>
                <w:noProof/>
                <w:webHidden/>
              </w:rPr>
              <w:fldChar w:fldCharType="begin"/>
            </w:r>
            <w:r>
              <w:rPr>
                <w:noProof/>
                <w:webHidden/>
              </w:rPr>
              <w:instrText xml:space="preserve"> PAGEREF _Toc145896644 \h </w:instrText>
            </w:r>
            <w:r>
              <w:rPr>
                <w:noProof/>
                <w:webHidden/>
              </w:rPr>
            </w:r>
            <w:r>
              <w:rPr>
                <w:noProof/>
                <w:webHidden/>
              </w:rPr>
              <w:fldChar w:fldCharType="separate"/>
            </w:r>
            <w:r>
              <w:rPr>
                <w:noProof/>
                <w:webHidden/>
              </w:rPr>
              <w:t>8</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45" w:history="1">
            <w:r w:rsidRPr="00714FFD">
              <w:rPr>
                <w:rStyle w:val="Hyperlink"/>
                <w:noProof/>
              </w:rPr>
              <w:t>1.7 Justification of the Study</w:t>
            </w:r>
            <w:r>
              <w:rPr>
                <w:noProof/>
                <w:webHidden/>
              </w:rPr>
              <w:tab/>
            </w:r>
            <w:r>
              <w:rPr>
                <w:noProof/>
                <w:webHidden/>
              </w:rPr>
              <w:fldChar w:fldCharType="begin"/>
            </w:r>
            <w:r>
              <w:rPr>
                <w:noProof/>
                <w:webHidden/>
              </w:rPr>
              <w:instrText xml:space="preserve"> PAGEREF _Toc145896645 \h </w:instrText>
            </w:r>
            <w:r>
              <w:rPr>
                <w:noProof/>
                <w:webHidden/>
              </w:rPr>
            </w:r>
            <w:r>
              <w:rPr>
                <w:noProof/>
                <w:webHidden/>
              </w:rPr>
              <w:fldChar w:fldCharType="separate"/>
            </w:r>
            <w:r>
              <w:rPr>
                <w:noProof/>
                <w:webHidden/>
              </w:rPr>
              <w:t>8</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46" w:history="1">
            <w:r w:rsidRPr="00714FFD">
              <w:rPr>
                <w:rStyle w:val="Hyperlink"/>
                <w:noProof/>
              </w:rPr>
              <w:t>1.8 Significance of the Study</w:t>
            </w:r>
            <w:r>
              <w:rPr>
                <w:noProof/>
                <w:webHidden/>
              </w:rPr>
              <w:tab/>
            </w:r>
            <w:r>
              <w:rPr>
                <w:noProof/>
                <w:webHidden/>
              </w:rPr>
              <w:fldChar w:fldCharType="begin"/>
            </w:r>
            <w:r>
              <w:rPr>
                <w:noProof/>
                <w:webHidden/>
              </w:rPr>
              <w:instrText xml:space="preserve"> PAGEREF _Toc145896646 \h </w:instrText>
            </w:r>
            <w:r>
              <w:rPr>
                <w:noProof/>
                <w:webHidden/>
              </w:rPr>
            </w:r>
            <w:r>
              <w:rPr>
                <w:noProof/>
                <w:webHidden/>
              </w:rPr>
              <w:fldChar w:fldCharType="separate"/>
            </w:r>
            <w:r>
              <w:rPr>
                <w:noProof/>
                <w:webHidden/>
              </w:rPr>
              <w:t>8</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47" w:history="1">
            <w:r w:rsidRPr="00714FFD">
              <w:rPr>
                <w:rStyle w:val="Hyperlink"/>
                <w:noProof/>
              </w:rPr>
              <w:t>1.9 Conceptual Framework</w:t>
            </w:r>
            <w:r>
              <w:rPr>
                <w:noProof/>
                <w:webHidden/>
              </w:rPr>
              <w:tab/>
            </w:r>
            <w:r>
              <w:rPr>
                <w:noProof/>
                <w:webHidden/>
              </w:rPr>
              <w:fldChar w:fldCharType="begin"/>
            </w:r>
            <w:r>
              <w:rPr>
                <w:noProof/>
                <w:webHidden/>
              </w:rPr>
              <w:instrText xml:space="preserve"> PAGEREF _Toc145896647 \h </w:instrText>
            </w:r>
            <w:r>
              <w:rPr>
                <w:noProof/>
                <w:webHidden/>
              </w:rPr>
            </w:r>
            <w:r>
              <w:rPr>
                <w:noProof/>
                <w:webHidden/>
              </w:rPr>
              <w:fldChar w:fldCharType="separate"/>
            </w:r>
            <w:r>
              <w:rPr>
                <w:noProof/>
                <w:webHidden/>
              </w:rPr>
              <w:t>9</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48" w:history="1">
            <w:r w:rsidRPr="00714FFD">
              <w:rPr>
                <w:rStyle w:val="Hyperlink"/>
                <w:noProof/>
              </w:rPr>
              <w:t>CHAPTER TWO</w:t>
            </w:r>
            <w:r>
              <w:rPr>
                <w:noProof/>
                <w:webHidden/>
              </w:rPr>
              <w:tab/>
            </w:r>
            <w:r>
              <w:rPr>
                <w:noProof/>
                <w:webHidden/>
              </w:rPr>
              <w:fldChar w:fldCharType="begin"/>
            </w:r>
            <w:r>
              <w:rPr>
                <w:noProof/>
                <w:webHidden/>
              </w:rPr>
              <w:instrText xml:space="preserve"> PAGEREF _Toc145896648 \h </w:instrText>
            </w:r>
            <w:r>
              <w:rPr>
                <w:noProof/>
                <w:webHidden/>
              </w:rPr>
            </w:r>
            <w:r>
              <w:rPr>
                <w:noProof/>
                <w:webHidden/>
              </w:rPr>
              <w:fldChar w:fldCharType="separate"/>
            </w:r>
            <w:r>
              <w:rPr>
                <w:noProof/>
                <w:webHidden/>
              </w:rPr>
              <w:t>11</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49" w:history="1">
            <w:r w:rsidRPr="00714FFD">
              <w:rPr>
                <w:rStyle w:val="Hyperlink"/>
                <w:noProof/>
              </w:rPr>
              <w:t>LITERATURE REVIEW</w:t>
            </w:r>
            <w:r>
              <w:rPr>
                <w:noProof/>
                <w:webHidden/>
              </w:rPr>
              <w:tab/>
            </w:r>
            <w:r>
              <w:rPr>
                <w:noProof/>
                <w:webHidden/>
              </w:rPr>
              <w:fldChar w:fldCharType="begin"/>
            </w:r>
            <w:r>
              <w:rPr>
                <w:noProof/>
                <w:webHidden/>
              </w:rPr>
              <w:instrText xml:space="preserve"> PAGEREF _Toc145896649 \h </w:instrText>
            </w:r>
            <w:r>
              <w:rPr>
                <w:noProof/>
                <w:webHidden/>
              </w:rPr>
            </w:r>
            <w:r>
              <w:rPr>
                <w:noProof/>
                <w:webHidden/>
              </w:rPr>
              <w:fldChar w:fldCharType="separate"/>
            </w:r>
            <w:r>
              <w:rPr>
                <w:noProof/>
                <w:webHidden/>
              </w:rPr>
              <w:t>11</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50" w:history="1">
            <w:r w:rsidRPr="00714FFD">
              <w:rPr>
                <w:rStyle w:val="Hyperlink"/>
                <w:noProof/>
              </w:rPr>
              <w:t>2.0 Introduction</w:t>
            </w:r>
            <w:r>
              <w:rPr>
                <w:noProof/>
                <w:webHidden/>
              </w:rPr>
              <w:tab/>
            </w:r>
            <w:r>
              <w:rPr>
                <w:noProof/>
                <w:webHidden/>
              </w:rPr>
              <w:fldChar w:fldCharType="begin"/>
            </w:r>
            <w:r>
              <w:rPr>
                <w:noProof/>
                <w:webHidden/>
              </w:rPr>
              <w:instrText xml:space="preserve"> PAGEREF _Toc145896650 \h </w:instrText>
            </w:r>
            <w:r>
              <w:rPr>
                <w:noProof/>
                <w:webHidden/>
              </w:rPr>
            </w:r>
            <w:r>
              <w:rPr>
                <w:noProof/>
                <w:webHidden/>
              </w:rPr>
              <w:fldChar w:fldCharType="separate"/>
            </w:r>
            <w:r>
              <w:rPr>
                <w:noProof/>
                <w:webHidden/>
              </w:rPr>
              <w:t>11</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51" w:history="1">
            <w:r w:rsidRPr="00714FFD">
              <w:rPr>
                <w:rStyle w:val="Hyperlink"/>
                <w:noProof/>
              </w:rPr>
              <w:t>2.1 Theoretical Review</w:t>
            </w:r>
            <w:r>
              <w:rPr>
                <w:noProof/>
                <w:webHidden/>
              </w:rPr>
              <w:tab/>
            </w:r>
            <w:r>
              <w:rPr>
                <w:noProof/>
                <w:webHidden/>
              </w:rPr>
              <w:fldChar w:fldCharType="begin"/>
            </w:r>
            <w:r>
              <w:rPr>
                <w:noProof/>
                <w:webHidden/>
              </w:rPr>
              <w:instrText xml:space="preserve"> PAGEREF _Toc145896651 \h </w:instrText>
            </w:r>
            <w:r>
              <w:rPr>
                <w:noProof/>
                <w:webHidden/>
              </w:rPr>
            </w:r>
            <w:r>
              <w:rPr>
                <w:noProof/>
                <w:webHidden/>
              </w:rPr>
              <w:fldChar w:fldCharType="separate"/>
            </w:r>
            <w:r>
              <w:rPr>
                <w:noProof/>
                <w:webHidden/>
              </w:rPr>
              <w:t>11</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52" w:history="1">
            <w:r w:rsidRPr="00714FFD">
              <w:rPr>
                <w:rStyle w:val="Hyperlink"/>
                <w:noProof/>
              </w:rPr>
              <w:t>2.2 Concept of Food Insecurity</w:t>
            </w:r>
            <w:r>
              <w:rPr>
                <w:noProof/>
                <w:webHidden/>
              </w:rPr>
              <w:tab/>
            </w:r>
            <w:r>
              <w:rPr>
                <w:noProof/>
                <w:webHidden/>
              </w:rPr>
              <w:fldChar w:fldCharType="begin"/>
            </w:r>
            <w:r>
              <w:rPr>
                <w:noProof/>
                <w:webHidden/>
              </w:rPr>
              <w:instrText xml:space="preserve"> PAGEREF _Toc145896652 \h </w:instrText>
            </w:r>
            <w:r>
              <w:rPr>
                <w:noProof/>
                <w:webHidden/>
              </w:rPr>
            </w:r>
            <w:r>
              <w:rPr>
                <w:noProof/>
                <w:webHidden/>
              </w:rPr>
              <w:fldChar w:fldCharType="separate"/>
            </w:r>
            <w:r>
              <w:rPr>
                <w:noProof/>
                <w:webHidden/>
              </w:rPr>
              <w:t>15</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53" w:history="1">
            <w:r w:rsidRPr="00714FFD">
              <w:rPr>
                <w:rStyle w:val="Hyperlink"/>
                <w:noProof/>
              </w:rPr>
              <w:t>2.3 The different causes of food insecurity that affected women and girl’s Livelihood in the areas of juba, South Sudan</w:t>
            </w:r>
            <w:r>
              <w:rPr>
                <w:noProof/>
                <w:webHidden/>
              </w:rPr>
              <w:tab/>
            </w:r>
            <w:r>
              <w:rPr>
                <w:noProof/>
                <w:webHidden/>
              </w:rPr>
              <w:fldChar w:fldCharType="begin"/>
            </w:r>
            <w:r>
              <w:rPr>
                <w:noProof/>
                <w:webHidden/>
              </w:rPr>
              <w:instrText xml:space="preserve"> PAGEREF _Toc145896653 \h </w:instrText>
            </w:r>
            <w:r>
              <w:rPr>
                <w:noProof/>
                <w:webHidden/>
              </w:rPr>
            </w:r>
            <w:r>
              <w:rPr>
                <w:noProof/>
                <w:webHidden/>
              </w:rPr>
              <w:fldChar w:fldCharType="separate"/>
            </w:r>
            <w:r>
              <w:rPr>
                <w:noProof/>
                <w:webHidden/>
              </w:rPr>
              <w:t>17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54" w:history="1">
            <w:r w:rsidRPr="00714FFD">
              <w:rPr>
                <w:rStyle w:val="Hyperlink"/>
                <w:noProof/>
              </w:rPr>
              <w:t>2.3.1 Conflict.</w:t>
            </w:r>
            <w:r>
              <w:rPr>
                <w:noProof/>
                <w:webHidden/>
              </w:rPr>
              <w:tab/>
            </w:r>
            <w:r>
              <w:rPr>
                <w:noProof/>
                <w:webHidden/>
              </w:rPr>
              <w:fldChar w:fldCharType="begin"/>
            </w:r>
            <w:r>
              <w:rPr>
                <w:noProof/>
                <w:webHidden/>
              </w:rPr>
              <w:instrText xml:space="preserve"> PAGEREF _Toc145896654 \h </w:instrText>
            </w:r>
            <w:r>
              <w:rPr>
                <w:noProof/>
                <w:webHidden/>
              </w:rPr>
            </w:r>
            <w:r>
              <w:rPr>
                <w:noProof/>
                <w:webHidden/>
              </w:rPr>
              <w:fldChar w:fldCharType="separate"/>
            </w:r>
            <w:r>
              <w:rPr>
                <w:noProof/>
                <w:webHidden/>
              </w:rPr>
              <w:t>17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55" w:history="1">
            <w:r w:rsidRPr="00714FFD">
              <w:rPr>
                <w:rStyle w:val="Hyperlink"/>
                <w:noProof/>
              </w:rPr>
              <w:t>2.3.2 Poverty.</w:t>
            </w:r>
            <w:r>
              <w:rPr>
                <w:noProof/>
                <w:webHidden/>
              </w:rPr>
              <w:tab/>
            </w:r>
            <w:r>
              <w:rPr>
                <w:noProof/>
                <w:webHidden/>
              </w:rPr>
              <w:fldChar w:fldCharType="begin"/>
            </w:r>
            <w:r>
              <w:rPr>
                <w:noProof/>
                <w:webHidden/>
              </w:rPr>
              <w:instrText xml:space="preserve"> PAGEREF _Toc145896655 \h </w:instrText>
            </w:r>
            <w:r>
              <w:rPr>
                <w:noProof/>
                <w:webHidden/>
              </w:rPr>
            </w:r>
            <w:r>
              <w:rPr>
                <w:noProof/>
                <w:webHidden/>
              </w:rPr>
              <w:fldChar w:fldCharType="separate"/>
            </w:r>
            <w:r>
              <w:rPr>
                <w:noProof/>
                <w:webHidden/>
              </w:rPr>
              <w:t>18</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56" w:history="1">
            <w:r w:rsidRPr="00714FFD">
              <w:rPr>
                <w:rStyle w:val="Hyperlink"/>
                <w:noProof/>
              </w:rPr>
              <w:t>2.3.3 The undeveloped Agricultural sector.</w:t>
            </w:r>
            <w:r>
              <w:rPr>
                <w:noProof/>
                <w:webHidden/>
              </w:rPr>
              <w:tab/>
            </w:r>
            <w:r>
              <w:rPr>
                <w:noProof/>
                <w:webHidden/>
              </w:rPr>
              <w:fldChar w:fldCharType="begin"/>
            </w:r>
            <w:r>
              <w:rPr>
                <w:noProof/>
                <w:webHidden/>
              </w:rPr>
              <w:instrText xml:space="preserve"> PAGEREF _Toc145896656 \h </w:instrText>
            </w:r>
            <w:r>
              <w:rPr>
                <w:noProof/>
                <w:webHidden/>
              </w:rPr>
            </w:r>
            <w:r>
              <w:rPr>
                <w:noProof/>
                <w:webHidden/>
              </w:rPr>
              <w:fldChar w:fldCharType="separate"/>
            </w:r>
            <w:r>
              <w:rPr>
                <w:noProof/>
                <w:webHidden/>
              </w:rPr>
              <w:t>19</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57" w:history="1">
            <w:r w:rsidRPr="00714FFD">
              <w:rPr>
                <w:rStyle w:val="Hyperlink"/>
                <w:noProof/>
              </w:rPr>
              <w:t>2.3.4 Climate change.</w:t>
            </w:r>
            <w:r>
              <w:rPr>
                <w:noProof/>
                <w:webHidden/>
              </w:rPr>
              <w:tab/>
            </w:r>
            <w:r>
              <w:rPr>
                <w:noProof/>
                <w:webHidden/>
              </w:rPr>
              <w:fldChar w:fldCharType="begin"/>
            </w:r>
            <w:r>
              <w:rPr>
                <w:noProof/>
                <w:webHidden/>
              </w:rPr>
              <w:instrText xml:space="preserve"> PAGEREF _Toc145896657 \h </w:instrText>
            </w:r>
            <w:r>
              <w:rPr>
                <w:noProof/>
                <w:webHidden/>
              </w:rPr>
            </w:r>
            <w:r>
              <w:rPr>
                <w:noProof/>
                <w:webHidden/>
              </w:rPr>
              <w:fldChar w:fldCharType="separate"/>
            </w:r>
            <w:r>
              <w:rPr>
                <w:noProof/>
                <w:webHidden/>
              </w:rPr>
              <w:t>20</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58" w:history="1">
            <w:r w:rsidRPr="00714FFD">
              <w:rPr>
                <w:rStyle w:val="Hyperlink"/>
                <w:noProof/>
              </w:rPr>
              <w:t>2.3.5 Economic instability e.g High Prices</w:t>
            </w:r>
            <w:r>
              <w:rPr>
                <w:noProof/>
                <w:webHidden/>
              </w:rPr>
              <w:tab/>
            </w:r>
            <w:r>
              <w:rPr>
                <w:noProof/>
                <w:webHidden/>
              </w:rPr>
              <w:fldChar w:fldCharType="begin"/>
            </w:r>
            <w:r>
              <w:rPr>
                <w:noProof/>
                <w:webHidden/>
              </w:rPr>
              <w:instrText xml:space="preserve"> PAGEREF _Toc145896658 \h </w:instrText>
            </w:r>
            <w:r>
              <w:rPr>
                <w:noProof/>
                <w:webHidden/>
              </w:rPr>
            </w:r>
            <w:r>
              <w:rPr>
                <w:noProof/>
                <w:webHidden/>
              </w:rPr>
              <w:fldChar w:fldCharType="separate"/>
            </w:r>
            <w:r>
              <w:rPr>
                <w:noProof/>
                <w:webHidden/>
              </w:rPr>
              <w:t>21</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59" w:history="1">
            <w:r w:rsidRPr="00714FFD">
              <w:rPr>
                <w:rStyle w:val="Hyperlink"/>
                <w:noProof/>
              </w:rPr>
              <w:t>2.3.6 Effects of covid-19.</w:t>
            </w:r>
            <w:r>
              <w:rPr>
                <w:noProof/>
                <w:webHidden/>
              </w:rPr>
              <w:tab/>
            </w:r>
            <w:r>
              <w:rPr>
                <w:noProof/>
                <w:webHidden/>
              </w:rPr>
              <w:fldChar w:fldCharType="begin"/>
            </w:r>
            <w:r>
              <w:rPr>
                <w:noProof/>
                <w:webHidden/>
              </w:rPr>
              <w:instrText xml:space="preserve"> PAGEREF _Toc145896659 \h </w:instrText>
            </w:r>
            <w:r>
              <w:rPr>
                <w:noProof/>
                <w:webHidden/>
              </w:rPr>
            </w:r>
            <w:r>
              <w:rPr>
                <w:noProof/>
                <w:webHidden/>
              </w:rPr>
              <w:fldChar w:fldCharType="separate"/>
            </w:r>
            <w:r>
              <w:rPr>
                <w:noProof/>
                <w:webHidden/>
              </w:rPr>
              <w:t>23</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60" w:history="1">
            <w:r w:rsidRPr="00714FFD">
              <w:rPr>
                <w:rStyle w:val="Hyperlink"/>
                <w:noProof/>
              </w:rPr>
              <w:t>2.4 The Influence of Food Insecurity on Women and Girls’ Livelihoods, Household Chores, Education, Health, Social Status, Security.</w:t>
            </w:r>
            <w:r>
              <w:rPr>
                <w:noProof/>
                <w:webHidden/>
              </w:rPr>
              <w:tab/>
            </w:r>
            <w:r>
              <w:rPr>
                <w:noProof/>
                <w:webHidden/>
              </w:rPr>
              <w:fldChar w:fldCharType="begin"/>
            </w:r>
            <w:r>
              <w:rPr>
                <w:noProof/>
                <w:webHidden/>
              </w:rPr>
              <w:instrText xml:space="preserve"> PAGEREF _Toc145896660 \h </w:instrText>
            </w:r>
            <w:r>
              <w:rPr>
                <w:noProof/>
                <w:webHidden/>
              </w:rPr>
            </w:r>
            <w:r>
              <w:rPr>
                <w:noProof/>
                <w:webHidden/>
              </w:rPr>
              <w:fldChar w:fldCharType="separate"/>
            </w:r>
            <w:r>
              <w:rPr>
                <w:noProof/>
                <w:webHidden/>
              </w:rPr>
              <w:t>24</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61" w:history="1">
            <w:r w:rsidRPr="00714FFD">
              <w:rPr>
                <w:rStyle w:val="Hyperlink"/>
                <w:noProof/>
              </w:rPr>
              <w:t>2.4.1 Women’s Livelihood.</w:t>
            </w:r>
            <w:r>
              <w:rPr>
                <w:noProof/>
                <w:webHidden/>
              </w:rPr>
              <w:tab/>
            </w:r>
            <w:r>
              <w:rPr>
                <w:noProof/>
                <w:webHidden/>
              </w:rPr>
              <w:fldChar w:fldCharType="begin"/>
            </w:r>
            <w:r>
              <w:rPr>
                <w:noProof/>
                <w:webHidden/>
              </w:rPr>
              <w:instrText xml:space="preserve"> PAGEREF _Toc145896661 \h </w:instrText>
            </w:r>
            <w:r>
              <w:rPr>
                <w:noProof/>
                <w:webHidden/>
              </w:rPr>
            </w:r>
            <w:r>
              <w:rPr>
                <w:noProof/>
                <w:webHidden/>
              </w:rPr>
              <w:fldChar w:fldCharType="separate"/>
            </w:r>
            <w:r>
              <w:rPr>
                <w:noProof/>
                <w:webHidden/>
              </w:rPr>
              <w:t>24</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62" w:history="1">
            <w:r w:rsidRPr="00714FFD">
              <w:rPr>
                <w:rStyle w:val="Hyperlink"/>
                <w:noProof/>
              </w:rPr>
              <w:t>2.4.2 Women and household chores.</w:t>
            </w:r>
            <w:r>
              <w:rPr>
                <w:noProof/>
                <w:webHidden/>
              </w:rPr>
              <w:tab/>
            </w:r>
            <w:r>
              <w:rPr>
                <w:noProof/>
                <w:webHidden/>
              </w:rPr>
              <w:fldChar w:fldCharType="begin"/>
            </w:r>
            <w:r>
              <w:rPr>
                <w:noProof/>
                <w:webHidden/>
              </w:rPr>
              <w:instrText xml:space="preserve"> PAGEREF _Toc145896662 \h </w:instrText>
            </w:r>
            <w:r>
              <w:rPr>
                <w:noProof/>
                <w:webHidden/>
              </w:rPr>
            </w:r>
            <w:r>
              <w:rPr>
                <w:noProof/>
                <w:webHidden/>
              </w:rPr>
              <w:fldChar w:fldCharType="separate"/>
            </w:r>
            <w:r>
              <w:rPr>
                <w:noProof/>
                <w:webHidden/>
              </w:rPr>
              <w:t>25</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63" w:history="1">
            <w:r w:rsidRPr="00714FFD">
              <w:rPr>
                <w:rStyle w:val="Hyperlink"/>
                <w:noProof/>
              </w:rPr>
              <w:t>2.4.3 Women’s Education.</w:t>
            </w:r>
            <w:r>
              <w:rPr>
                <w:noProof/>
                <w:webHidden/>
              </w:rPr>
              <w:tab/>
            </w:r>
            <w:r>
              <w:rPr>
                <w:noProof/>
                <w:webHidden/>
              </w:rPr>
              <w:fldChar w:fldCharType="begin"/>
            </w:r>
            <w:r>
              <w:rPr>
                <w:noProof/>
                <w:webHidden/>
              </w:rPr>
              <w:instrText xml:space="preserve"> PAGEREF _Toc145896663 \h </w:instrText>
            </w:r>
            <w:r>
              <w:rPr>
                <w:noProof/>
                <w:webHidden/>
              </w:rPr>
            </w:r>
            <w:r>
              <w:rPr>
                <w:noProof/>
                <w:webHidden/>
              </w:rPr>
              <w:fldChar w:fldCharType="separate"/>
            </w:r>
            <w:r>
              <w:rPr>
                <w:noProof/>
                <w:webHidden/>
              </w:rPr>
              <w:t>26</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64" w:history="1">
            <w:r w:rsidRPr="00714FFD">
              <w:rPr>
                <w:rStyle w:val="Hyperlink"/>
                <w:noProof/>
              </w:rPr>
              <w:t>2.4.4 Women’s Health.</w:t>
            </w:r>
            <w:r>
              <w:rPr>
                <w:noProof/>
                <w:webHidden/>
              </w:rPr>
              <w:tab/>
            </w:r>
            <w:r>
              <w:rPr>
                <w:noProof/>
                <w:webHidden/>
              </w:rPr>
              <w:fldChar w:fldCharType="begin"/>
            </w:r>
            <w:r>
              <w:rPr>
                <w:noProof/>
                <w:webHidden/>
              </w:rPr>
              <w:instrText xml:space="preserve"> PAGEREF _Toc145896664 \h </w:instrText>
            </w:r>
            <w:r>
              <w:rPr>
                <w:noProof/>
                <w:webHidden/>
              </w:rPr>
            </w:r>
            <w:r>
              <w:rPr>
                <w:noProof/>
                <w:webHidden/>
              </w:rPr>
              <w:fldChar w:fldCharType="separate"/>
            </w:r>
            <w:r>
              <w:rPr>
                <w:noProof/>
                <w:webHidden/>
              </w:rPr>
              <w:t>27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65" w:history="1">
            <w:r w:rsidRPr="00714FFD">
              <w:rPr>
                <w:rStyle w:val="Hyperlink"/>
                <w:noProof/>
              </w:rPr>
              <w:t>2.4.5 Women’s Social Status.</w:t>
            </w:r>
            <w:r>
              <w:rPr>
                <w:noProof/>
                <w:webHidden/>
              </w:rPr>
              <w:tab/>
            </w:r>
            <w:r>
              <w:rPr>
                <w:noProof/>
                <w:webHidden/>
              </w:rPr>
              <w:fldChar w:fldCharType="begin"/>
            </w:r>
            <w:r>
              <w:rPr>
                <w:noProof/>
                <w:webHidden/>
              </w:rPr>
              <w:instrText xml:space="preserve"> PAGEREF _Toc145896665 \h </w:instrText>
            </w:r>
            <w:r>
              <w:rPr>
                <w:noProof/>
                <w:webHidden/>
              </w:rPr>
            </w:r>
            <w:r>
              <w:rPr>
                <w:noProof/>
                <w:webHidden/>
              </w:rPr>
              <w:fldChar w:fldCharType="separate"/>
            </w:r>
            <w:r>
              <w:rPr>
                <w:noProof/>
                <w:webHidden/>
              </w:rPr>
              <w:t>28</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66" w:history="1">
            <w:r w:rsidRPr="00714FFD">
              <w:rPr>
                <w:rStyle w:val="Hyperlink"/>
                <w:noProof/>
              </w:rPr>
              <w:t>2.4.6 Women’s Security.</w:t>
            </w:r>
            <w:r>
              <w:rPr>
                <w:noProof/>
                <w:webHidden/>
              </w:rPr>
              <w:tab/>
            </w:r>
            <w:r>
              <w:rPr>
                <w:noProof/>
                <w:webHidden/>
              </w:rPr>
              <w:fldChar w:fldCharType="begin"/>
            </w:r>
            <w:r>
              <w:rPr>
                <w:noProof/>
                <w:webHidden/>
              </w:rPr>
              <w:instrText xml:space="preserve"> PAGEREF _Toc145896666 \h </w:instrText>
            </w:r>
            <w:r>
              <w:rPr>
                <w:noProof/>
                <w:webHidden/>
              </w:rPr>
            </w:r>
            <w:r>
              <w:rPr>
                <w:noProof/>
                <w:webHidden/>
              </w:rPr>
              <w:fldChar w:fldCharType="separate"/>
            </w:r>
            <w:r>
              <w:rPr>
                <w:noProof/>
                <w:webHidden/>
              </w:rPr>
              <w:t>29</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67" w:history="1">
            <w:r w:rsidRPr="00714FFD">
              <w:rPr>
                <w:rStyle w:val="Hyperlink"/>
                <w:noProof/>
              </w:rPr>
              <w:t>2.5 How women and girls cope up towards the influence</w:t>
            </w:r>
            <w:r w:rsidRPr="00714FFD">
              <w:rPr>
                <w:rStyle w:val="Hyperlink"/>
                <w:i/>
                <w:noProof/>
              </w:rPr>
              <w:t xml:space="preserve"> </w:t>
            </w:r>
            <w:r w:rsidRPr="00714FFD">
              <w:rPr>
                <w:rStyle w:val="Hyperlink"/>
                <w:noProof/>
              </w:rPr>
              <w:t>experienced from food insecurity.</w:t>
            </w:r>
            <w:r>
              <w:rPr>
                <w:noProof/>
                <w:webHidden/>
              </w:rPr>
              <w:tab/>
            </w:r>
            <w:r>
              <w:rPr>
                <w:noProof/>
                <w:webHidden/>
              </w:rPr>
              <w:fldChar w:fldCharType="begin"/>
            </w:r>
            <w:r>
              <w:rPr>
                <w:noProof/>
                <w:webHidden/>
              </w:rPr>
              <w:instrText xml:space="preserve"> PAGEREF _Toc145896667 \h </w:instrText>
            </w:r>
            <w:r>
              <w:rPr>
                <w:noProof/>
                <w:webHidden/>
              </w:rPr>
            </w:r>
            <w:r>
              <w:rPr>
                <w:noProof/>
                <w:webHidden/>
              </w:rPr>
              <w:fldChar w:fldCharType="separate"/>
            </w:r>
            <w:r>
              <w:rPr>
                <w:noProof/>
                <w:webHidden/>
              </w:rPr>
              <w:t>30</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68" w:history="1">
            <w:r w:rsidRPr="00714FFD">
              <w:rPr>
                <w:rStyle w:val="Hyperlink"/>
                <w:noProof/>
              </w:rPr>
              <w:t>2.5.1 Reduced Food Consumption.</w:t>
            </w:r>
            <w:r>
              <w:rPr>
                <w:noProof/>
                <w:webHidden/>
              </w:rPr>
              <w:tab/>
            </w:r>
            <w:r>
              <w:rPr>
                <w:noProof/>
                <w:webHidden/>
              </w:rPr>
              <w:fldChar w:fldCharType="begin"/>
            </w:r>
            <w:r>
              <w:rPr>
                <w:noProof/>
                <w:webHidden/>
              </w:rPr>
              <w:instrText xml:space="preserve"> PAGEREF _Toc145896668 \h </w:instrText>
            </w:r>
            <w:r>
              <w:rPr>
                <w:noProof/>
                <w:webHidden/>
              </w:rPr>
            </w:r>
            <w:r>
              <w:rPr>
                <w:noProof/>
                <w:webHidden/>
              </w:rPr>
              <w:fldChar w:fldCharType="separate"/>
            </w:r>
            <w:r>
              <w:rPr>
                <w:noProof/>
                <w:webHidden/>
              </w:rPr>
              <w:t>30</w:t>
            </w:r>
            <w:r>
              <w:rPr>
                <w:noProof/>
                <w:webHidden/>
              </w:rPr>
              <w:fldChar w:fldCharType="end"/>
            </w:r>
          </w:hyperlink>
        </w:p>
        <w:p w:rsidR="00B8182E" w:rsidRDefault="00B8182E">
          <w:pPr>
            <w:pStyle w:val="TOC3"/>
            <w:tabs>
              <w:tab w:val="left" w:pos="1320"/>
              <w:tab w:val="right" w:leader="dot" w:pos="9350"/>
            </w:tabs>
            <w:rPr>
              <w:rFonts w:asciiTheme="minorHAnsi" w:eastAsiaTheme="minorEastAsia" w:hAnsiTheme="minorHAnsi" w:cstheme="minorBidi"/>
              <w:noProof/>
              <w:sz w:val="22"/>
              <w:szCs w:val="22"/>
              <w:lang w:val="en-US" w:eastAsia="en-US"/>
            </w:rPr>
          </w:pPr>
          <w:hyperlink w:anchor="_Toc145896669" w:history="1">
            <w:r w:rsidRPr="00714FFD">
              <w:rPr>
                <w:rStyle w:val="Hyperlink"/>
                <w:rFonts w:eastAsiaTheme="minorHAnsi"/>
                <w:noProof/>
              </w:rPr>
              <w:t>2.5.2</w:t>
            </w:r>
            <w:r>
              <w:rPr>
                <w:rFonts w:asciiTheme="minorHAnsi" w:eastAsiaTheme="minorEastAsia" w:hAnsiTheme="minorHAnsi" w:cstheme="minorBidi"/>
                <w:noProof/>
                <w:sz w:val="22"/>
                <w:szCs w:val="22"/>
                <w:lang w:val="en-US" w:eastAsia="en-US"/>
              </w:rPr>
              <w:tab/>
            </w:r>
            <w:r w:rsidRPr="00714FFD">
              <w:rPr>
                <w:rStyle w:val="Hyperlink"/>
                <w:noProof/>
              </w:rPr>
              <w:t>Early and Forced Child Marriage</w:t>
            </w:r>
            <w:r>
              <w:rPr>
                <w:noProof/>
                <w:webHidden/>
              </w:rPr>
              <w:tab/>
            </w:r>
            <w:r>
              <w:rPr>
                <w:noProof/>
                <w:webHidden/>
              </w:rPr>
              <w:fldChar w:fldCharType="begin"/>
            </w:r>
            <w:r>
              <w:rPr>
                <w:noProof/>
                <w:webHidden/>
              </w:rPr>
              <w:instrText xml:space="preserve"> PAGEREF _Toc145896669 \h </w:instrText>
            </w:r>
            <w:r>
              <w:rPr>
                <w:noProof/>
                <w:webHidden/>
              </w:rPr>
            </w:r>
            <w:r>
              <w:rPr>
                <w:noProof/>
                <w:webHidden/>
              </w:rPr>
              <w:fldChar w:fldCharType="separate"/>
            </w:r>
            <w:r>
              <w:rPr>
                <w:noProof/>
                <w:webHidden/>
              </w:rPr>
              <w:t>31</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70" w:history="1">
            <w:r w:rsidRPr="00714FFD">
              <w:rPr>
                <w:rStyle w:val="Hyperlink"/>
                <w:noProof/>
              </w:rPr>
              <w:t>2.5.3 Engaging in commercial Sex.</w:t>
            </w:r>
            <w:r>
              <w:rPr>
                <w:noProof/>
                <w:webHidden/>
              </w:rPr>
              <w:tab/>
            </w:r>
            <w:r>
              <w:rPr>
                <w:noProof/>
                <w:webHidden/>
              </w:rPr>
              <w:fldChar w:fldCharType="begin"/>
            </w:r>
            <w:r>
              <w:rPr>
                <w:noProof/>
                <w:webHidden/>
              </w:rPr>
              <w:instrText xml:space="preserve"> PAGEREF _Toc145896670 \h </w:instrText>
            </w:r>
            <w:r>
              <w:rPr>
                <w:noProof/>
                <w:webHidden/>
              </w:rPr>
            </w:r>
            <w:r>
              <w:rPr>
                <w:noProof/>
                <w:webHidden/>
              </w:rPr>
              <w:fldChar w:fldCharType="separate"/>
            </w:r>
            <w:r>
              <w:rPr>
                <w:noProof/>
                <w:webHidden/>
              </w:rPr>
              <w:t>31</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71" w:history="1">
            <w:r w:rsidRPr="00714FFD">
              <w:rPr>
                <w:rStyle w:val="Hyperlink"/>
                <w:noProof/>
              </w:rPr>
              <w:t>2.5.4 Petty Trade.</w:t>
            </w:r>
            <w:r>
              <w:rPr>
                <w:noProof/>
                <w:webHidden/>
              </w:rPr>
              <w:tab/>
            </w:r>
            <w:r>
              <w:rPr>
                <w:noProof/>
                <w:webHidden/>
              </w:rPr>
              <w:fldChar w:fldCharType="begin"/>
            </w:r>
            <w:r>
              <w:rPr>
                <w:noProof/>
                <w:webHidden/>
              </w:rPr>
              <w:instrText xml:space="preserve"> PAGEREF _Toc145896671 \h </w:instrText>
            </w:r>
            <w:r>
              <w:rPr>
                <w:noProof/>
                <w:webHidden/>
              </w:rPr>
            </w:r>
            <w:r>
              <w:rPr>
                <w:noProof/>
                <w:webHidden/>
              </w:rPr>
              <w:fldChar w:fldCharType="separate"/>
            </w:r>
            <w:r>
              <w:rPr>
                <w:noProof/>
                <w:webHidden/>
              </w:rPr>
              <w:t>31</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72" w:history="1">
            <w:r w:rsidRPr="00714FFD">
              <w:rPr>
                <w:rStyle w:val="Hyperlink"/>
                <w:noProof/>
              </w:rPr>
              <w:t>2.5.4 Migration to urban areas.</w:t>
            </w:r>
            <w:r>
              <w:rPr>
                <w:noProof/>
                <w:webHidden/>
              </w:rPr>
              <w:tab/>
            </w:r>
            <w:r>
              <w:rPr>
                <w:noProof/>
                <w:webHidden/>
              </w:rPr>
              <w:fldChar w:fldCharType="begin"/>
            </w:r>
            <w:r>
              <w:rPr>
                <w:noProof/>
                <w:webHidden/>
              </w:rPr>
              <w:instrText xml:space="preserve"> PAGEREF _Toc145896672 \h </w:instrText>
            </w:r>
            <w:r>
              <w:rPr>
                <w:noProof/>
                <w:webHidden/>
              </w:rPr>
            </w:r>
            <w:r>
              <w:rPr>
                <w:noProof/>
                <w:webHidden/>
              </w:rPr>
              <w:fldChar w:fldCharType="separate"/>
            </w:r>
            <w:r>
              <w:rPr>
                <w:noProof/>
                <w:webHidden/>
              </w:rPr>
              <w:t>32</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73" w:history="1">
            <w:r w:rsidRPr="00714FFD">
              <w:rPr>
                <w:rStyle w:val="Hyperlink"/>
                <w:noProof/>
              </w:rPr>
              <w:t>2.5.5 Withdraw of children from school.</w:t>
            </w:r>
            <w:r>
              <w:rPr>
                <w:noProof/>
                <w:webHidden/>
              </w:rPr>
              <w:tab/>
            </w:r>
            <w:r>
              <w:rPr>
                <w:noProof/>
                <w:webHidden/>
              </w:rPr>
              <w:fldChar w:fldCharType="begin"/>
            </w:r>
            <w:r>
              <w:rPr>
                <w:noProof/>
                <w:webHidden/>
              </w:rPr>
              <w:instrText xml:space="preserve"> PAGEREF _Toc145896673 \h </w:instrText>
            </w:r>
            <w:r>
              <w:rPr>
                <w:noProof/>
                <w:webHidden/>
              </w:rPr>
            </w:r>
            <w:r>
              <w:rPr>
                <w:noProof/>
                <w:webHidden/>
              </w:rPr>
              <w:fldChar w:fldCharType="separate"/>
            </w:r>
            <w:r>
              <w:rPr>
                <w:noProof/>
                <w:webHidden/>
              </w:rPr>
              <w:t>32</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74" w:history="1">
            <w:r w:rsidRPr="00714FFD">
              <w:rPr>
                <w:rStyle w:val="Hyperlink"/>
                <w:noProof/>
              </w:rPr>
              <w:t>CHAPTER THREE</w:t>
            </w:r>
            <w:r>
              <w:rPr>
                <w:noProof/>
                <w:webHidden/>
              </w:rPr>
              <w:tab/>
            </w:r>
            <w:r>
              <w:rPr>
                <w:noProof/>
                <w:webHidden/>
              </w:rPr>
              <w:fldChar w:fldCharType="begin"/>
            </w:r>
            <w:r>
              <w:rPr>
                <w:noProof/>
                <w:webHidden/>
              </w:rPr>
              <w:instrText xml:space="preserve"> PAGEREF _Toc145896674 \h </w:instrText>
            </w:r>
            <w:r>
              <w:rPr>
                <w:noProof/>
                <w:webHidden/>
              </w:rPr>
            </w:r>
            <w:r>
              <w:rPr>
                <w:noProof/>
                <w:webHidden/>
              </w:rPr>
              <w:fldChar w:fldCharType="separate"/>
            </w:r>
            <w:r>
              <w:rPr>
                <w:noProof/>
                <w:webHidden/>
              </w:rPr>
              <w:t>33</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75" w:history="1">
            <w:r w:rsidRPr="00714FFD">
              <w:rPr>
                <w:rStyle w:val="Hyperlink"/>
                <w:noProof/>
              </w:rPr>
              <w:t>RESEARCH METHODOLOGY</w:t>
            </w:r>
            <w:r>
              <w:rPr>
                <w:noProof/>
                <w:webHidden/>
              </w:rPr>
              <w:tab/>
            </w:r>
            <w:r>
              <w:rPr>
                <w:noProof/>
                <w:webHidden/>
              </w:rPr>
              <w:fldChar w:fldCharType="begin"/>
            </w:r>
            <w:r>
              <w:rPr>
                <w:noProof/>
                <w:webHidden/>
              </w:rPr>
              <w:instrText xml:space="preserve"> PAGEREF _Toc145896675 \h </w:instrText>
            </w:r>
            <w:r>
              <w:rPr>
                <w:noProof/>
                <w:webHidden/>
              </w:rPr>
            </w:r>
            <w:r>
              <w:rPr>
                <w:noProof/>
                <w:webHidden/>
              </w:rPr>
              <w:fldChar w:fldCharType="separate"/>
            </w:r>
            <w:r>
              <w:rPr>
                <w:noProof/>
                <w:webHidden/>
              </w:rPr>
              <w:t>33</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76" w:history="1">
            <w:r w:rsidRPr="00714FFD">
              <w:rPr>
                <w:rStyle w:val="Hyperlink"/>
                <w:noProof/>
              </w:rPr>
              <w:t>3.0 Introduction</w:t>
            </w:r>
            <w:r>
              <w:rPr>
                <w:noProof/>
                <w:webHidden/>
              </w:rPr>
              <w:tab/>
            </w:r>
            <w:r>
              <w:rPr>
                <w:noProof/>
                <w:webHidden/>
              </w:rPr>
              <w:fldChar w:fldCharType="begin"/>
            </w:r>
            <w:r>
              <w:rPr>
                <w:noProof/>
                <w:webHidden/>
              </w:rPr>
              <w:instrText xml:space="preserve"> PAGEREF _Toc145896676 \h </w:instrText>
            </w:r>
            <w:r>
              <w:rPr>
                <w:noProof/>
                <w:webHidden/>
              </w:rPr>
            </w:r>
            <w:r>
              <w:rPr>
                <w:noProof/>
                <w:webHidden/>
              </w:rPr>
              <w:fldChar w:fldCharType="separate"/>
            </w:r>
            <w:r>
              <w:rPr>
                <w:noProof/>
                <w:webHidden/>
              </w:rPr>
              <w:t>33</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77" w:history="1">
            <w:r w:rsidRPr="00714FFD">
              <w:rPr>
                <w:rStyle w:val="Hyperlink"/>
                <w:noProof/>
              </w:rPr>
              <w:t>3.1 Research Design</w:t>
            </w:r>
            <w:r>
              <w:rPr>
                <w:noProof/>
                <w:webHidden/>
              </w:rPr>
              <w:tab/>
            </w:r>
            <w:r>
              <w:rPr>
                <w:noProof/>
                <w:webHidden/>
              </w:rPr>
              <w:fldChar w:fldCharType="begin"/>
            </w:r>
            <w:r>
              <w:rPr>
                <w:noProof/>
                <w:webHidden/>
              </w:rPr>
              <w:instrText xml:space="preserve"> PAGEREF _Toc145896677 \h </w:instrText>
            </w:r>
            <w:r>
              <w:rPr>
                <w:noProof/>
                <w:webHidden/>
              </w:rPr>
            </w:r>
            <w:r>
              <w:rPr>
                <w:noProof/>
                <w:webHidden/>
              </w:rPr>
              <w:fldChar w:fldCharType="separate"/>
            </w:r>
            <w:r>
              <w:rPr>
                <w:noProof/>
                <w:webHidden/>
              </w:rPr>
              <w:t>33</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78" w:history="1">
            <w:r w:rsidRPr="00714FFD">
              <w:rPr>
                <w:rStyle w:val="Hyperlink"/>
                <w:noProof/>
              </w:rPr>
              <w:t>3.2 Study Population</w:t>
            </w:r>
            <w:r>
              <w:rPr>
                <w:noProof/>
                <w:webHidden/>
              </w:rPr>
              <w:tab/>
            </w:r>
            <w:r>
              <w:rPr>
                <w:noProof/>
                <w:webHidden/>
              </w:rPr>
              <w:fldChar w:fldCharType="begin"/>
            </w:r>
            <w:r>
              <w:rPr>
                <w:noProof/>
                <w:webHidden/>
              </w:rPr>
              <w:instrText xml:space="preserve"> PAGEREF _Toc145896678 \h </w:instrText>
            </w:r>
            <w:r>
              <w:rPr>
                <w:noProof/>
                <w:webHidden/>
              </w:rPr>
            </w:r>
            <w:r>
              <w:rPr>
                <w:noProof/>
                <w:webHidden/>
              </w:rPr>
              <w:fldChar w:fldCharType="separate"/>
            </w:r>
            <w:r>
              <w:rPr>
                <w:noProof/>
                <w:webHidden/>
              </w:rPr>
              <w:t>33</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79" w:history="1">
            <w:r w:rsidRPr="00714FFD">
              <w:rPr>
                <w:rStyle w:val="Hyperlink"/>
                <w:noProof/>
              </w:rPr>
              <w:t>3.3 Sample Size</w:t>
            </w:r>
            <w:r>
              <w:rPr>
                <w:noProof/>
                <w:webHidden/>
              </w:rPr>
              <w:tab/>
            </w:r>
            <w:r>
              <w:rPr>
                <w:noProof/>
                <w:webHidden/>
              </w:rPr>
              <w:fldChar w:fldCharType="begin"/>
            </w:r>
            <w:r>
              <w:rPr>
                <w:noProof/>
                <w:webHidden/>
              </w:rPr>
              <w:instrText xml:space="preserve"> PAGEREF _Toc145896679 \h </w:instrText>
            </w:r>
            <w:r>
              <w:rPr>
                <w:noProof/>
                <w:webHidden/>
              </w:rPr>
            </w:r>
            <w:r>
              <w:rPr>
                <w:noProof/>
                <w:webHidden/>
              </w:rPr>
              <w:fldChar w:fldCharType="separate"/>
            </w:r>
            <w:r>
              <w:rPr>
                <w:noProof/>
                <w:webHidden/>
              </w:rPr>
              <w:t>34</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80" w:history="1">
            <w:r w:rsidRPr="00714FFD">
              <w:rPr>
                <w:rStyle w:val="Hyperlink"/>
                <w:noProof/>
              </w:rPr>
              <w:t>3.4 Sampling Methods</w:t>
            </w:r>
            <w:r>
              <w:rPr>
                <w:noProof/>
                <w:webHidden/>
              </w:rPr>
              <w:tab/>
            </w:r>
            <w:r>
              <w:rPr>
                <w:noProof/>
                <w:webHidden/>
              </w:rPr>
              <w:fldChar w:fldCharType="begin"/>
            </w:r>
            <w:r>
              <w:rPr>
                <w:noProof/>
                <w:webHidden/>
              </w:rPr>
              <w:instrText xml:space="preserve"> PAGEREF _Toc145896680 \h </w:instrText>
            </w:r>
            <w:r>
              <w:rPr>
                <w:noProof/>
                <w:webHidden/>
              </w:rPr>
            </w:r>
            <w:r>
              <w:rPr>
                <w:noProof/>
                <w:webHidden/>
              </w:rPr>
              <w:fldChar w:fldCharType="separate"/>
            </w:r>
            <w:r>
              <w:rPr>
                <w:noProof/>
                <w:webHidden/>
              </w:rPr>
              <w:t>35</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81" w:history="1">
            <w:r w:rsidRPr="00714FFD">
              <w:rPr>
                <w:rStyle w:val="Hyperlink"/>
                <w:noProof/>
              </w:rPr>
              <w:t>3.4.1 Random sampling</w:t>
            </w:r>
            <w:r>
              <w:rPr>
                <w:noProof/>
                <w:webHidden/>
              </w:rPr>
              <w:tab/>
            </w:r>
            <w:r>
              <w:rPr>
                <w:noProof/>
                <w:webHidden/>
              </w:rPr>
              <w:fldChar w:fldCharType="begin"/>
            </w:r>
            <w:r>
              <w:rPr>
                <w:noProof/>
                <w:webHidden/>
              </w:rPr>
              <w:instrText xml:space="preserve"> PAGEREF _Toc145896681 \h </w:instrText>
            </w:r>
            <w:r>
              <w:rPr>
                <w:noProof/>
                <w:webHidden/>
              </w:rPr>
            </w:r>
            <w:r>
              <w:rPr>
                <w:noProof/>
                <w:webHidden/>
              </w:rPr>
              <w:fldChar w:fldCharType="separate"/>
            </w:r>
            <w:r>
              <w:rPr>
                <w:noProof/>
                <w:webHidden/>
              </w:rPr>
              <w:t>35</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82" w:history="1">
            <w:r w:rsidRPr="00714FFD">
              <w:rPr>
                <w:rStyle w:val="Hyperlink"/>
                <w:noProof/>
              </w:rPr>
              <w:t>3.4.2 Convenience sampling</w:t>
            </w:r>
            <w:r>
              <w:rPr>
                <w:noProof/>
                <w:webHidden/>
              </w:rPr>
              <w:tab/>
            </w:r>
            <w:r>
              <w:rPr>
                <w:noProof/>
                <w:webHidden/>
              </w:rPr>
              <w:fldChar w:fldCharType="begin"/>
            </w:r>
            <w:r>
              <w:rPr>
                <w:noProof/>
                <w:webHidden/>
              </w:rPr>
              <w:instrText xml:space="preserve"> PAGEREF _Toc145896682 \h </w:instrText>
            </w:r>
            <w:r>
              <w:rPr>
                <w:noProof/>
                <w:webHidden/>
              </w:rPr>
            </w:r>
            <w:r>
              <w:rPr>
                <w:noProof/>
                <w:webHidden/>
              </w:rPr>
              <w:fldChar w:fldCharType="separate"/>
            </w:r>
            <w:r>
              <w:rPr>
                <w:noProof/>
                <w:webHidden/>
              </w:rPr>
              <w:t>35</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83" w:history="1">
            <w:r w:rsidRPr="00714FFD">
              <w:rPr>
                <w:rStyle w:val="Hyperlink"/>
                <w:noProof/>
              </w:rPr>
              <w:t>3.4.3 Purposive sampling</w:t>
            </w:r>
            <w:r>
              <w:rPr>
                <w:noProof/>
                <w:webHidden/>
              </w:rPr>
              <w:tab/>
            </w:r>
            <w:r>
              <w:rPr>
                <w:noProof/>
                <w:webHidden/>
              </w:rPr>
              <w:fldChar w:fldCharType="begin"/>
            </w:r>
            <w:r>
              <w:rPr>
                <w:noProof/>
                <w:webHidden/>
              </w:rPr>
              <w:instrText xml:space="preserve"> PAGEREF _Toc145896683 \h </w:instrText>
            </w:r>
            <w:r>
              <w:rPr>
                <w:noProof/>
                <w:webHidden/>
              </w:rPr>
            </w:r>
            <w:r>
              <w:rPr>
                <w:noProof/>
                <w:webHidden/>
              </w:rPr>
              <w:fldChar w:fldCharType="separate"/>
            </w:r>
            <w:r>
              <w:rPr>
                <w:noProof/>
                <w:webHidden/>
              </w:rPr>
              <w:t>36</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84" w:history="1">
            <w:r w:rsidRPr="00714FFD">
              <w:rPr>
                <w:rStyle w:val="Hyperlink"/>
                <w:noProof/>
              </w:rPr>
              <w:t>3.5 Sources of Data</w:t>
            </w:r>
            <w:r>
              <w:rPr>
                <w:noProof/>
                <w:webHidden/>
              </w:rPr>
              <w:tab/>
            </w:r>
            <w:r>
              <w:rPr>
                <w:noProof/>
                <w:webHidden/>
              </w:rPr>
              <w:fldChar w:fldCharType="begin"/>
            </w:r>
            <w:r>
              <w:rPr>
                <w:noProof/>
                <w:webHidden/>
              </w:rPr>
              <w:instrText xml:space="preserve"> PAGEREF _Toc145896684 \h </w:instrText>
            </w:r>
            <w:r>
              <w:rPr>
                <w:noProof/>
                <w:webHidden/>
              </w:rPr>
            </w:r>
            <w:r>
              <w:rPr>
                <w:noProof/>
                <w:webHidden/>
              </w:rPr>
              <w:fldChar w:fldCharType="separate"/>
            </w:r>
            <w:r>
              <w:rPr>
                <w:noProof/>
                <w:webHidden/>
              </w:rPr>
              <w:t>36</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85" w:history="1">
            <w:r w:rsidRPr="00714FFD">
              <w:rPr>
                <w:rStyle w:val="Hyperlink"/>
                <w:noProof/>
              </w:rPr>
              <w:t>3.5.1 Primary Data</w:t>
            </w:r>
            <w:r>
              <w:rPr>
                <w:noProof/>
                <w:webHidden/>
              </w:rPr>
              <w:tab/>
            </w:r>
            <w:r>
              <w:rPr>
                <w:noProof/>
                <w:webHidden/>
              </w:rPr>
              <w:fldChar w:fldCharType="begin"/>
            </w:r>
            <w:r>
              <w:rPr>
                <w:noProof/>
                <w:webHidden/>
              </w:rPr>
              <w:instrText xml:space="preserve"> PAGEREF _Toc145896685 \h </w:instrText>
            </w:r>
            <w:r>
              <w:rPr>
                <w:noProof/>
                <w:webHidden/>
              </w:rPr>
            </w:r>
            <w:r>
              <w:rPr>
                <w:noProof/>
                <w:webHidden/>
              </w:rPr>
              <w:fldChar w:fldCharType="separate"/>
            </w:r>
            <w:r>
              <w:rPr>
                <w:noProof/>
                <w:webHidden/>
              </w:rPr>
              <w:t>36</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86" w:history="1">
            <w:r w:rsidRPr="00714FFD">
              <w:rPr>
                <w:rStyle w:val="Hyperlink"/>
                <w:noProof/>
              </w:rPr>
              <w:t>3.5.2 Secondary Data</w:t>
            </w:r>
            <w:r>
              <w:rPr>
                <w:noProof/>
                <w:webHidden/>
              </w:rPr>
              <w:tab/>
            </w:r>
            <w:r>
              <w:rPr>
                <w:noProof/>
                <w:webHidden/>
              </w:rPr>
              <w:fldChar w:fldCharType="begin"/>
            </w:r>
            <w:r>
              <w:rPr>
                <w:noProof/>
                <w:webHidden/>
              </w:rPr>
              <w:instrText xml:space="preserve"> PAGEREF _Toc145896686 \h </w:instrText>
            </w:r>
            <w:r>
              <w:rPr>
                <w:noProof/>
                <w:webHidden/>
              </w:rPr>
            </w:r>
            <w:r>
              <w:rPr>
                <w:noProof/>
                <w:webHidden/>
              </w:rPr>
              <w:fldChar w:fldCharType="separate"/>
            </w:r>
            <w:r>
              <w:rPr>
                <w:noProof/>
                <w:webHidden/>
              </w:rPr>
              <w:t>36</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87" w:history="1">
            <w:r w:rsidRPr="00714FFD">
              <w:rPr>
                <w:rStyle w:val="Hyperlink"/>
                <w:rFonts w:eastAsia="Calibri"/>
                <w:noProof/>
              </w:rPr>
              <w:t>3.6 Data Collection Methods and Instruments</w:t>
            </w:r>
            <w:r>
              <w:rPr>
                <w:noProof/>
                <w:webHidden/>
              </w:rPr>
              <w:tab/>
            </w:r>
            <w:r>
              <w:rPr>
                <w:noProof/>
                <w:webHidden/>
              </w:rPr>
              <w:fldChar w:fldCharType="begin"/>
            </w:r>
            <w:r>
              <w:rPr>
                <w:noProof/>
                <w:webHidden/>
              </w:rPr>
              <w:instrText xml:space="preserve"> PAGEREF _Toc145896687 \h </w:instrText>
            </w:r>
            <w:r>
              <w:rPr>
                <w:noProof/>
                <w:webHidden/>
              </w:rPr>
            </w:r>
            <w:r>
              <w:rPr>
                <w:noProof/>
                <w:webHidden/>
              </w:rPr>
              <w:fldChar w:fldCharType="separate"/>
            </w:r>
            <w:r>
              <w:rPr>
                <w:noProof/>
                <w:webHidden/>
              </w:rPr>
              <w:t>37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88" w:history="1">
            <w:r w:rsidRPr="00714FFD">
              <w:rPr>
                <w:rStyle w:val="Hyperlink"/>
                <w:noProof/>
              </w:rPr>
              <w:t>3.6.2 Key informant Interviews</w:t>
            </w:r>
            <w:r>
              <w:rPr>
                <w:noProof/>
                <w:webHidden/>
              </w:rPr>
              <w:tab/>
            </w:r>
            <w:r>
              <w:rPr>
                <w:noProof/>
                <w:webHidden/>
              </w:rPr>
              <w:fldChar w:fldCharType="begin"/>
            </w:r>
            <w:r>
              <w:rPr>
                <w:noProof/>
                <w:webHidden/>
              </w:rPr>
              <w:instrText xml:space="preserve"> PAGEREF _Toc145896688 \h </w:instrText>
            </w:r>
            <w:r>
              <w:rPr>
                <w:noProof/>
                <w:webHidden/>
              </w:rPr>
            </w:r>
            <w:r>
              <w:rPr>
                <w:noProof/>
                <w:webHidden/>
              </w:rPr>
              <w:fldChar w:fldCharType="separate"/>
            </w:r>
            <w:r>
              <w:rPr>
                <w:noProof/>
                <w:webHidden/>
              </w:rPr>
              <w:t>37</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89" w:history="1">
            <w:r w:rsidRPr="00714FFD">
              <w:rPr>
                <w:rStyle w:val="Hyperlink"/>
                <w:noProof/>
              </w:rPr>
              <w:t>3.7 Data Quality Control</w:t>
            </w:r>
            <w:r>
              <w:rPr>
                <w:noProof/>
                <w:webHidden/>
              </w:rPr>
              <w:tab/>
            </w:r>
            <w:r>
              <w:rPr>
                <w:noProof/>
                <w:webHidden/>
              </w:rPr>
              <w:fldChar w:fldCharType="begin"/>
            </w:r>
            <w:r>
              <w:rPr>
                <w:noProof/>
                <w:webHidden/>
              </w:rPr>
              <w:instrText xml:space="preserve"> PAGEREF _Toc145896689 \h </w:instrText>
            </w:r>
            <w:r>
              <w:rPr>
                <w:noProof/>
                <w:webHidden/>
              </w:rPr>
            </w:r>
            <w:r>
              <w:rPr>
                <w:noProof/>
                <w:webHidden/>
              </w:rPr>
              <w:fldChar w:fldCharType="separate"/>
            </w:r>
            <w:r>
              <w:rPr>
                <w:noProof/>
                <w:webHidden/>
              </w:rPr>
              <w:t>37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90" w:history="1">
            <w:r w:rsidRPr="00714FFD">
              <w:rPr>
                <w:rStyle w:val="Hyperlink"/>
                <w:noProof/>
              </w:rPr>
              <w:t>3.7.1 Reliability</w:t>
            </w:r>
            <w:r>
              <w:rPr>
                <w:noProof/>
                <w:webHidden/>
              </w:rPr>
              <w:tab/>
            </w:r>
            <w:r>
              <w:rPr>
                <w:noProof/>
                <w:webHidden/>
              </w:rPr>
              <w:fldChar w:fldCharType="begin"/>
            </w:r>
            <w:r>
              <w:rPr>
                <w:noProof/>
                <w:webHidden/>
              </w:rPr>
              <w:instrText xml:space="preserve"> PAGEREF _Toc145896690 \h </w:instrText>
            </w:r>
            <w:r>
              <w:rPr>
                <w:noProof/>
                <w:webHidden/>
              </w:rPr>
            </w:r>
            <w:r>
              <w:rPr>
                <w:noProof/>
                <w:webHidden/>
              </w:rPr>
              <w:fldChar w:fldCharType="separate"/>
            </w:r>
            <w:r>
              <w:rPr>
                <w:noProof/>
                <w:webHidden/>
              </w:rPr>
              <w:t>37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91" w:history="1">
            <w:r w:rsidRPr="00714FFD">
              <w:rPr>
                <w:rStyle w:val="Hyperlink"/>
                <w:noProof/>
              </w:rPr>
              <w:t>3.7.2 Validity</w:t>
            </w:r>
            <w:r>
              <w:rPr>
                <w:noProof/>
                <w:webHidden/>
              </w:rPr>
              <w:tab/>
            </w:r>
            <w:r>
              <w:rPr>
                <w:noProof/>
                <w:webHidden/>
              </w:rPr>
              <w:fldChar w:fldCharType="begin"/>
            </w:r>
            <w:r>
              <w:rPr>
                <w:noProof/>
                <w:webHidden/>
              </w:rPr>
              <w:instrText xml:space="preserve"> PAGEREF _Toc145896691 \h </w:instrText>
            </w:r>
            <w:r>
              <w:rPr>
                <w:noProof/>
                <w:webHidden/>
              </w:rPr>
            </w:r>
            <w:r>
              <w:rPr>
                <w:noProof/>
                <w:webHidden/>
              </w:rPr>
              <w:fldChar w:fldCharType="separate"/>
            </w:r>
            <w:r>
              <w:rPr>
                <w:noProof/>
                <w:webHidden/>
              </w:rPr>
              <w:t>38</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92" w:history="1">
            <w:r w:rsidRPr="00714FFD">
              <w:rPr>
                <w:rStyle w:val="Hyperlink"/>
                <w:rFonts w:eastAsia="Calibri"/>
                <w:noProof/>
              </w:rPr>
              <w:t>3.8 Procedure of Data Collection</w:t>
            </w:r>
            <w:r>
              <w:rPr>
                <w:noProof/>
                <w:webHidden/>
              </w:rPr>
              <w:tab/>
            </w:r>
            <w:r>
              <w:rPr>
                <w:noProof/>
                <w:webHidden/>
              </w:rPr>
              <w:fldChar w:fldCharType="begin"/>
            </w:r>
            <w:r>
              <w:rPr>
                <w:noProof/>
                <w:webHidden/>
              </w:rPr>
              <w:instrText xml:space="preserve"> PAGEREF _Toc145896692 \h </w:instrText>
            </w:r>
            <w:r>
              <w:rPr>
                <w:noProof/>
                <w:webHidden/>
              </w:rPr>
            </w:r>
            <w:r>
              <w:rPr>
                <w:noProof/>
                <w:webHidden/>
              </w:rPr>
              <w:fldChar w:fldCharType="separate"/>
            </w:r>
            <w:r>
              <w:rPr>
                <w:noProof/>
                <w:webHidden/>
              </w:rPr>
              <w:t>38</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93" w:history="1">
            <w:r w:rsidRPr="00714FFD">
              <w:rPr>
                <w:rStyle w:val="Hyperlink"/>
                <w:noProof/>
              </w:rPr>
              <w:t>3.9 Data Analysis</w:t>
            </w:r>
            <w:r>
              <w:rPr>
                <w:noProof/>
                <w:webHidden/>
              </w:rPr>
              <w:tab/>
            </w:r>
            <w:r>
              <w:rPr>
                <w:noProof/>
                <w:webHidden/>
              </w:rPr>
              <w:fldChar w:fldCharType="begin"/>
            </w:r>
            <w:r>
              <w:rPr>
                <w:noProof/>
                <w:webHidden/>
              </w:rPr>
              <w:instrText xml:space="preserve"> PAGEREF _Toc145896693 \h </w:instrText>
            </w:r>
            <w:r>
              <w:rPr>
                <w:noProof/>
                <w:webHidden/>
              </w:rPr>
            </w:r>
            <w:r>
              <w:rPr>
                <w:noProof/>
                <w:webHidden/>
              </w:rPr>
              <w:fldChar w:fldCharType="separate"/>
            </w:r>
            <w:r>
              <w:rPr>
                <w:noProof/>
                <w:webHidden/>
              </w:rPr>
              <w:t>38</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94" w:history="1">
            <w:r w:rsidRPr="00714FFD">
              <w:rPr>
                <w:rStyle w:val="Hyperlink"/>
                <w:noProof/>
              </w:rPr>
              <w:t>3.9.1 Analysis of Qualitative Data</w:t>
            </w:r>
            <w:r>
              <w:rPr>
                <w:noProof/>
                <w:webHidden/>
              </w:rPr>
              <w:tab/>
            </w:r>
            <w:r>
              <w:rPr>
                <w:noProof/>
                <w:webHidden/>
              </w:rPr>
              <w:fldChar w:fldCharType="begin"/>
            </w:r>
            <w:r>
              <w:rPr>
                <w:noProof/>
                <w:webHidden/>
              </w:rPr>
              <w:instrText xml:space="preserve"> PAGEREF _Toc145896694 \h </w:instrText>
            </w:r>
            <w:r>
              <w:rPr>
                <w:noProof/>
                <w:webHidden/>
              </w:rPr>
            </w:r>
            <w:r>
              <w:rPr>
                <w:noProof/>
                <w:webHidden/>
              </w:rPr>
              <w:fldChar w:fldCharType="separate"/>
            </w:r>
            <w:r>
              <w:rPr>
                <w:noProof/>
                <w:webHidden/>
              </w:rPr>
              <w:t>38</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695" w:history="1">
            <w:r w:rsidRPr="00714FFD">
              <w:rPr>
                <w:rStyle w:val="Hyperlink"/>
                <w:noProof/>
              </w:rPr>
              <w:t>3.9.2 Analysis of Quantitative Data</w:t>
            </w:r>
            <w:r>
              <w:rPr>
                <w:noProof/>
                <w:webHidden/>
              </w:rPr>
              <w:tab/>
            </w:r>
            <w:r>
              <w:rPr>
                <w:noProof/>
                <w:webHidden/>
              </w:rPr>
              <w:fldChar w:fldCharType="begin"/>
            </w:r>
            <w:r>
              <w:rPr>
                <w:noProof/>
                <w:webHidden/>
              </w:rPr>
              <w:instrText xml:space="preserve"> PAGEREF _Toc145896695 \h </w:instrText>
            </w:r>
            <w:r>
              <w:rPr>
                <w:noProof/>
                <w:webHidden/>
              </w:rPr>
            </w:r>
            <w:r>
              <w:rPr>
                <w:noProof/>
                <w:webHidden/>
              </w:rPr>
              <w:fldChar w:fldCharType="separate"/>
            </w:r>
            <w:r>
              <w:rPr>
                <w:noProof/>
                <w:webHidden/>
              </w:rPr>
              <w:t>39</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96" w:history="1">
            <w:r w:rsidRPr="00714FFD">
              <w:rPr>
                <w:rStyle w:val="Hyperlink"/>
                <w:noProof/>
              </w:rPr>
              <w:t>3.10 Ethical Consideration</w:t>
            </w:r>
            <w:r>
              <w:rPr>
                <w:noProof/>
                <w:webHidden/>
              </w:rPr>
              <w:tab/>
            </w:r>
            <w:r>
              <w:rPr>
                <w:noProof/>
                <w:webHidden/>
              </w:rPr>
              <w:fldChar w:fldCharType="begin"/>
            </w:r>
            <w:r>
              <w:rPr>
                <w:noProof/>
                <w:webHidden/>
              </w:rPr>
              <w:instrText xml:space="preserve"> PAGEREF _Toc145896696 \h </w:instrText>
            </w:r>
            <w:r>
              <w:rPr>
                <w:noProof/>
                <w:webHidden/>
              </w:rPr>
            </w:r>
            <w:r>
              <w:rPr>
                <w:noProof/>
                <w:webHidden/>
              </w:rPr>
              <w:fldChar w:fldCharType="separate"/>
            </w:r>
            <w:r>
              <w:rPr>
                <w:noProof/>
                <w:webHidden/>
              </w:rPr>
              <w:t>39</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97" w:history="1">
            <w:r w:rsidRPr="00714FFD">
              <w:rPr>
                <w:rStyle w:val="Hyperlink"/>
                <w:noProof/>
              </w:rPr>
              <w:t>CHAPTER FOUR</w:t>
            </w:r>
            <w:r>
              <w:rPr>
                <w:noProof/>
                <w:webHidden/>
              </w:rPr>
              <w:tab/>
            </w:r>
            <w:r>
              <w:rPr>
                <w:noProof/>
                <w:webHidden/>
              </w:rPr>
              <w:fldChar w:fldCharType="begin"/>
            </w:r>
            <w:r>
              <w:rPr>
                <w:noProof/>
                <w:webHidden/>
              </w:rPr>
              <w:instrText xml:space="preserve"> PAGEREF _Toc145896697 \h </w:instrText>
            </w:r>
            <w:r>
              <w:rPr>
                <w:noProof/>
                <w:webHidden/>
              </w:rPr>
            </w:r>
            <w:r>
              <w:rPr>
                <w:noProof/>
                <w:webHidden/>
              </w:rPr>
              <w:fldChar w:fldCharType="separate"/>
            </w:r>
            <w:r>
              <w:rPr>
                <w:noProof/>
                <w:webHidden/>
              </w:rPr>
              <w:t>40</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698" w:history="1">
            <w:r w:rsidRPr="00714FFD">
              <w:rPr>
                <w:rStyle w:val="Hyperlink"/>
                <w:noProof/>
              </w:rPr>
              <w:t>DATA ANALYSIS, INTERPRETATION AND PRESENTATION</w:t>
            </w:r>
            <w:r>
              <w:rPr>
                <w:noProof/>
                <w:webHidden/>
              </w:rPr>
              <w:tab/>
            </w:r>
            <w:r>
              <w:rPr>
                <w:noProof/>
                <w:webHidden/>
              </w:rPr>
              <w:fldChar w:fldCharType="begin"/>
            </w:r>
            <w:r>
              <w:rPr>
                <w:noProof/>
                <w:webHidden/>
              </w:rPr>
              <w:instrText xml:space="preserve"> PAGEREF _Toc145896698 \h </w:instrText>
            </w:r>
            <w:r>
              <w:rPr>
                <w:noProof/>
                <w:webHidden/>
              </w:rPr>
            </w:r>
            <w:r>
              <w:rPr>
                <w:noProof/>
                <w:webHidden/>
              </w:rPr>
              <w:fldChar w:fldCharType="separate"/>
            </w:r>
            <w:r>
              <w:rPr>
                <w:noProof/>
                <w:webHidden/>
              </w:rPr>
              <w:t>40</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699" w:history="1">
            <w:r w:rsidRPr="00714FFD">
              <w:rPr>
                <w:rStyle w:val="Hyperlink"/>
                <w:noProof/>
              </w:rPr>
              <w:t>4.0. Introduction</w:t>
            </w:r>
            <w:r>
              <w:rPr>
                <w:noProof/>
                <w:webHidden/>
              </w:rPr>
              <w:tab/>
            </w:r>
            <w:r>
              <w:rPr>
                <w:noProof/>
                <w:webHidden/>
              </w:rPr>
              <w:fldChar w:fldCharType="begin"/>
            </w:r>
            <w:r>
              <w:rPr>
                <w:noProof/>
                <w:webHidden/>
              </w:rPr>
              <w:instrText xml:space="preserve"> PAGEREF _Toc145896699 \h </w:instrText>
            </w:r>
            <w:r>
              <w:rPr>
                <w:noProof/>
                <w:webHidden/>
              </w:rPr>
            </w:r>
            <w:r>
              <w:rPr>
                <w:noProof/>
                <w:webHidden/>
              </w:rPr>
              <w:fldChar w:fldCharType="separate"/>
            </w:r>
            <w:r>
              <w:rPr>
                <w:noProof/>
                <w:webHidden/>
              </w:rPr>
              <w:t>40</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700" w:history="1">
            <w:r w:rsidRPr="00714FFD">
              <w:rPr>
                <w:rStyle w:val="Hyperlink"/>
                <w:noProof/>
              </w:rPr>
              <w:t>4.1 Findings on the Demographic Characteristics of the Respondents.</w:t>
            </w:r>
            <w:r>
              <w:rPr>
                <w:noProof/>
                <w:webHidden/>
              </w:rPr>
              <w:tab/>
            </w:r>
            <w:r>
              <w:rPr>
                <w:noProof/>
                <w:webHidden/>
              </w:rPr>
              <w:fldChar w:fldCharType="begin"/>
            </w:r>
            <w:r>
              <w:rPr>
                <w:noProof/>
                <w:webHidden/>
              </w:rPr>
              <w:instrText xml:space="preserve"> PAGEREF _Toc145896700 \h </w:instrText>
            </w:r>
            <w:r>
              <w:rPr>
                <w:noProof/>
                <w:webHidden/>
              </w:rPr>
            </w:r>
            <w:r>
              <w:rPr>
                <w:noProof/>
                <w:webHidden/>
              </w:rPr>
              <w:fldChar w:fldCharType="separate"/>
            </w:r>
            <w:r>
              <w:rPr>
                <w:noProof/>
                <w:webHidden/>
              </w:rPr>
              <w:t>40</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01" w:history="1">
            <w:r w:rsidRPr="00714FFD">
              <w:rPr>
                <w:rStyle w:val="Hyperlink"/>
                <w:noProof/>
              </w:rPr>
              <w:t>4.1.1 Findings on the Gender of the Respondents</w:t>
            </w:r>
            <w:r>
              <w:rPr>
                <w:noProof/>
                <w:webHidden/>
              </w:rPr>
              <w:tab/>
            </w:r>
            <w:r>
              <w:rPr>
                <w:noProof/>
                <w:webHidden/>
              </w:rPr>
              <w:fldChar w:fldCharType="begin"/>
            </w:r>
            <w:r>
              <w:rPr>
                <w:noProof/>
                <w:webHidden/>
              </w:rPr>
              <w:instrText xml:space="preserve"> PAGEREF _Toc145896701 \h </w:instrText>
            </w:r>
            <w:r>
              <w:rPr>
                <w:noProof/>
                <w:webHidden/>
              </w:rPr>
            </w:r>
            <w:r>
              <w:rPr>
                <w:noProof/>
                <w:webHidden/>
              </w:rPr>
              <w:fldChar w:fldCharType="separate"/>
            </w:r>
            <w:r>
              <w:rPr>
                <w:noProof/>
                <w:webHidden/>
              </w:rPr>
              <w:t>40</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02" w:history="1">
            <w:r w:rsidRPr="00714FFD">
              <w:rPr>
                <w:rStyle w:val="Hyperlink"/>
                <w:noProof/>
              </w:rPr>
              <w:t>4.1.2 Findings of the Age group of the respondents</w:t>
            </w:r>
            <w:r>
              <w:rPr>
                <w:noProof/>
                <w:webHidden/>
              </w:rPr>
              <w:tab/>
            </w:r>
            <w:r>
              <w:rPr>
                <w:noProof/>
                <w:webHidden/>
              </w:rPr>
              <w:fldChar w:fldCharType="begin"/>
            </w:r>
            <w:r>
              <w:rPr>
                <w:noProof/>
                <w:webHidden/>
              </w:rPr>
              <w:instrText xml:space="preserve"> PAGEREF _Toc145896702 \h </w:instrText>
            </w:r>
            <w:r>
              <w:rPr>
                <w:noProof/>
                <w:webHidden/>
              </w:rPr>
            </w:r>
            <w:r>
              <w:rPr>
                <w:noProof/>
                <w:webHidden/>
              </w:rPr>
              <w:fldChar w:fldCharType="separate"/>
            </w:r>
            <w:r>
              <w:rPr>
                <w:noProof/>
                <w:webHidden/>
              </w:rPr>
              <w:t>42</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03" w:history="1">
            <w:r w:rsidRPr="00714FFD">
              <w:rPr>
                <w:rStyle w:val="Hyperlink"/>
                <w:noProof/>
              </w:rPr>
              <w:t>4.13 Marital status of the respondents</w:t>
            </w:r>
            <w:r>
              <w:rPr>
                <w:noProof/>
                <w:webHidden/>
              </w:rPr>
              <w:tab/>
            </w:r>
            <w:r>
              <w:rPr>
                <w:noProof/>
                <w:webHidden/>
              </w:rPr>
              <w:fldChar w:fldCharType="begin"/>
            </w:r>
            <w:r>
              <w:rPr>
                <w:noProof/>
                <w:webHidden/>
              </w:rPr>
              <w:instrText xml:space="preserve"> PAGEREF _Toc145896703 \h </w:instrText>
            </w:r>
            <w:r>
              <w:rPr>
                <w:noProof/>
                <w:webHidden/>
              </w:rPr>
            </w:r>
            <w:r>
              <w:rPr>
                <w:noProof/>
                <w:webHidden/>
              </w:rPr>
              <w:fldChar w:fldCharType="separate"/>
            </w:r>
            <w:r>
              <w:rPr>
                <w:noProof/>
                <w:webHidden/>
              </w:rPr>
              <w:t>43</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04" w:history="1">
            <w:r w:rsidRPr="00714FFD">
              <w:rPr>
                <w:rStyle w:val="Hyperlink"/>
                <w:noProof/>
              </w:rPr>
              <w:t>4.1.4 Findings on the Education Level of the Respondents</w:t>
            </w:r>
            <w:r>
              <w:rPr>
                <w:noProof/>
                <w:webHidden/>
              </w:rPr>
              <w:tab/>
            </w:r>
            <w:r>
              <w:rPr>
                <w:noProof/>
                <w:webHidden/>
              </w:rPr>
              <w:fldChar w:fldCharType="begin"/>
            </w:r>
            <w:r>
              <w:rPr>
                <w:noProof/>
                <w:webHidden/>
              </w:rPr>
              <w:instrText xml:space="preserve"> PAGEREF _Toc145896704 \h </w:instrText>
            </w:r>
            <w:r>
              <w:rPr>
                <w:noProof/>
                <w:webHidden/>
              </w:rPr>
            </w:r>
            <w:r>
              <w:rPr>
                <w:noProof/>
                <w:webHidden/>
              </w:rPr>
              <w:fldChar w:fldCharType="separate"/>
            </w:r>
            <w:r>
              <w:rPr>
                <w:noProof/>
                <w:webHidden/>
              </w:rPr>
              <w:t>44</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705" w:history="1">
            <w:r w:rsidRPr="00714FFD">
              <w:rPr>
                <w:rStyle w:val="Hyperlink"/>
                <w:noProof/>
              </w:rPr>
              <w:t>4.2 The C</w:t>
            </w:r>
            <w:r w:rsidRPr="00714FFD">
              <w:rPr>
                <w:rStyle w:val="Hyperlink"/>
                <w:rFonts w:eastAsia="Calibri"/>
                <w:noProof/>
              </w:rPr>
              <w:t>auses of Food Insecurity in Gumbo, South Sudan.</w:t>
            </w:r>
            <w:r>
              <w:rPr>
                <w:noProof/>
                <w:webHidden/>
              </w:rPr>
              <w:tab/>
            </w:r>
            <w:r>
              <w:rPr>
                <w:noProof/>
                <w:webHidden/>
              </w:rPr>
              <w:fldChar w:fldCharType="begin"/>
            </w:r>
            <w:r>
              <w:rPr>
                <w:noProof/>
                <w:webHidden/>
              </w:rPr>
              <w:instrText xml:space="preserve"> PAGEREF _Toc145896705 \h </w:instrText>
            </w:r>
            <w:r>
              <w:rPr>
                <w:noProof/>
                <w:webHidden/>
              </w:rPr>
            </w:r>
            <w:r>
              <w:rPr>
                <w:noProof/>
                <w:webHidden/>
              </w:rPr>
              <w:fldChar w:fldCharType="separate"/>
            </w:r>
            <w:r>
              <w:rPr>
                <w:noProof/>
                <w:webHidden/>
              </w:rPr>
              <w:t>46</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706" w:history="1">
            <w:r w:rsidRPr="00714FFD">
              <w:rPr>
                <w:rStyle w:val="Hyperlink"/>
                <w:noProof/>
              </w:rPr>
              <w:t>4.3. The Influence of Food Insecurity on Women and Girls’ Livelihood in Gumbo, South Sudan.</w:t>
            </w:r>
            <w:r>
              <w:rPr>
                <w:noProof/>
                <w:webHidden/>
              </w:rPr>
              <w:tab/>
            </w:r>
            <w:r>
              <w:rPr>
                <w:noProof/>
                <w:webHidden/>
              </w:rPr>
              <w:fldChar w:fldCharType="begin"/>
            </w:r>
            <w:r>
              <w:rPr>
                <w:noProof/>
                <w:webHidden/>
              </w:rPr>
              <w:instrText xml:space="preserve"> PAGEREF _Toc145896706 \h </w:instrText>
            </w:r>
            <w:r>
              <w:rPr>
                <w:noProof/>
                <w:webHidden/>
              </w:rPr>
            </w:r>
            <w:r>
              <w:rPr>
                <w:noProof/>
                <w:webHidden/>
              </w:rPr>
              <w:fldChar w:fldCharType="separate"/>
            </w:r>
            <w:r>
              <w:rPr>
                <w:noProof/>
                <w:webHidden/>
              </w:rPr>
              <w:t>48</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707" w:history="1">
            <w:r w:rsidRPr="00714FFD">
              <w:rPr>
                <w:rStyle w:val="Hyperlink"/>
                <w:noProof/>
              </w:rPr>
              <w:t xml:space="preserve">4.4 </w:t>
            </w:r>
            <w:r w:rsidRPr="00714FFD">
              <w:rPr>
                <w:rStyle w:val="Hyperlink"/>
                <w:rFonts w:eastAsia="Calibri"/>
                <w:noProof/>
              </w:rPr>
              <w:t>The Strategies Employed by Women and Girls towards the Influence of Food Insecurity.</w:t>
            </w:r>
            <w:r>
              <w:rPr>
                <w:noProof/>
                <w:webHidden/>
              </w:rPr>
              <w:tab/>
            </w:r>
            <w:r>
              <w:rPr>
                <w:noProof/>
                <w:webHidden/>
              </w:rPr>
              <w:fldChar w:fldCharType="begin"/>
            </w:r>
            <w:r>
              <w:rPr>
                <w:noProof/>
                <w:webHidden/>
              </w:rPr>
              <w:instrText xml:space="preserve"> PAGEREF _Toc145896707 \h </w:instrText>
            </w:r>
            <w:r>
              <w:rPr>
                <w:noProof/>
                <w:webHidden/>
              </w:rPr>
            </w:r>
            <w:r>
              <w:rPr>
                <w:noProof/>
                <w:webHidden/>
              </w:rPr>
              <w:fldChar w:fldCharType="separate"/>
            </w:r>
            <w:r>
              <w:rPr>
                <w:noProof/>
                <w:webHidden/>
              </w:rPr>
              <w:t>51</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08" w:history="1">
            <w:r w:rsidRPr="00714FFD">
              <w:rPr>
                <w:rStyle w:val="Hyperlink"/>
                <w:noProof/>
              </w:rPr>
              <w:t>4.4.1 Reduced food consumption.</w:t>
            </w:r>
            <w:r>
              <w:rPr>
                <w:noProof/>
                <w:webHidden/>
              </w:rPr>
              <w:tab/>
            </w:r>
            <w:r>
              <w:rPr>
                <w:noProof/>
                <w:webHidden/>
              </w:rPr>
              <w:fldChar w:fldCharType="begin"/>
            </w:r>
            <w:r>
              <w:rPr>
                <w:noProof/>
                <w:webHidden/>
              </w:rPr>
              <w:instrText xml:space="preserve"> PAGEREF _Toc145896708 \h </w:instrText>
            </w:r>
            <w:r>
              <w:rPr>
                <w:noProof/>
                <w:webHidden/>
              </w:rPr>
            </w:r>
            <w:r>
              <w:rPr>
                <w:noProof/>
                <w:webHidden/>
              </w:rPr>
              <w:fldChar w:fldCharType="separate"/>
            </w:r>
            <w:r>
              <w:rPr>
                <w:noProof/>
                <w:webHidden/>
              </w:rPr>
              <w:t>52</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09" w:history="1">
            <w:r w:rsidRPr="00714FFD">
              <w:rPr>
                <w:rStyle w:val="Hyperlink"/>
                <w:noProof/>
              </w:rPr>
              <w:t>4.4.1.1 If yes how many times do you eat in a day.</w:t>
            </w:r>
            <w:r>
              <w:rPr>
                <w:noProof/>
                <w:webHidden/>
              </w:rPr>
              <w:tab/>
            </w:r>
            <w:r>
              <w:rPr>
                <w:noProof/>
                <w:webHidden/>
              </w:rPr>
              <w:fldChar w:fldCharType="begin"/>
            </w:r>
            <w:r>
              <w:rPr>
                <w:noProof/>
                <w:webHidden/>
              </w:rPr>
              <w:instrText xml:space="preserve"> PAGEREF _Toc145896709 \h </w:instrText>
            </w:r>
            <w:r>
              <w:rPr>
                <w:noProof/>
                <w:webHidden/>
              </w:rPr>
            </w:r>
            <w:r>
              <w:rPr>
                <w:noProof/>
                <w:webHidden/>
              </w:rPr>
              <w:fldChar w:fldCharType="separate"/>
            </w:r>
            <w:r>
              <w:rPr>
                <w:noProof/>
                <w:webHidden/>
              </w:rPr>
              <w:t>52</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10" w:history="1">
            <w:r w:rsidRPr="00714FFD">
              <w:rPr>
                <w:rStyle w:val="Hyperlink"/>
                <w:noProof/>
              </w:rPr>
              <w:t>4.4.2 Early or forced marriage.</w:t>
            </w:r>
            <w:r>
              <w:rPr>
                <w:noProof/>
                <w:webHidden/>
              </w:rPr>
              <w:tab/>
            </w:r>
            <w:r>
              <w:rPr>
                <w:noProof/>
                <w:webHidden/>
              </w:rPr>
              <w:fldChar w:fldCharType="begin"/>
            </w:r>
            <w:r>
              <w:rPr>
                <w:noProof/>
                <w:webHidden/>
              </w:rPr>
              <w:instrText xml:space="preserve"> PAGEREF _Toc145896710 \h </w:instrText>
            </w:r>
            <w:r>
              <w:rPr>
                <w:noProof/>
                <w:webHidden/>
              </w:rPr>
            </w:r>
            <w:r>
              <w:rPr>
                <w:noProof/>
                <w:webHidden/>
              </w:rPr>
              <w:fldChar w:fldCharType="separate"/>
            </w:r>
            <w:r>
              <w:rPr>
                <w:noProof/>
                <w:webHidden/>
              </w:rPr>
              <w:t>54</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11" w:history="1">
            <w:r w:rsidRPr="00714FFD">
              <w:rPr>
                <w:rStyle w:val="Hyperlink"/>
                <w:noProof/>
              </w:rPr>
              <w:t>4.4.3 Petty trade.</w:t>
            </w:r>
            <w:r>
              <w:rPr>
                <w:noProof/>
                <w:webHidden/>
              </w:rPr>
              <w:tab/>
            </w:r>
            <w:r>
              <w:rPr>
                <w:noProof/>
                <w:webHidden/>
              </w:rPr>
              <w:fldChar w:fldCharType="begin"/>
            </w:r>
            <w:r>
              <w:rPr>
                <w:noProof/>
                <w:webHidden/>
              </w:rPr>
              <w:instrText xml:space="preserve"> PAGEREF _Toc145896711 \h </w:instrText>
            </w:r>
            <w:r>
              <w:rPr>
                <w:noProof/>
                <w:webHidden/>
              </w:rPr>
            </w:r>
            <w:r>
              <w:rPr>
                <w:noProof/>
                <w:webHidden/>
              </w:rPr>
              <w:fldChar w:fldCharType="separate"/>
            </w:r>
            <w:r>
              <w:rPr>
                <w:noProof/>
                <w:webHidden/>
              </w:rPr>
              <w:t>56</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12" w:history="1">
            <w:r w:rsidRPr="00714FFD">
              <w:rPr>
                <w:rStyle w:val="Hyperlink"/>
                <w:noProof/>
              </w:rPr>
              <w:t>4.4.4 Migration for a better life.</w:t>
            </w:r>
            <w:r>
              <w:rPr>
                <w:noProof/>
                <w:webHidden/>
              </w:rPr>
              <w:tab/>
            </w:r>
            <w:r>
              <w:rPr>
                <w:noProof/>
                <w:webHidden/>
              </w:rPr>
              <w:fldChar w:fldCharType="begin"/>
            </w:r>
            <w:r>
              <w:rPr>
                <w:noProof/>
                <w:webHidden/>
              </w:rPr>
              <w:instrText xml:space="preserve"> PAGEREF _Toc145896712 \h </w:instrText>
            </w:r>
            <w:r>
              <w:rPr>
                <w:noProof/>
                <w:webHidden/>
              </w:rPr>
            </w:r>
            <w:r>
              <w:rPr>
                <w:noProof/>
                <w:webHidden/>
              </w:rPr>
              <w:fldChar w:fldCharType="separate"/>
            </w:r>
            <w:r>
              <w:rPr>
                <w:noProof/>
                <w:webHidden/>
              </w:rPr>
              <w:t>57</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13" w:history="1">
            <w:r w:rsidRPr="00714FFD">
              <w:rPr>
                <w:rStyle w:val="Hyperlink"/>
                <w:noProof/>
              </w:rPr>
              <w:t>4.4.5 Engaged in Commercial sex.</w:t>
            </w:r>
            <w:r>
              <w:rPr>
                <w:noProof/>
                <w:webHidden/>
              </w:rPr>
              <w:tab/>
            </w:r>
            <w:r>
              <w:rPr>
                <w:noProof/>
                <w:webHidden/>
              </w:rPr>
              <w:fldChar w:fldCharType="begin"/>
            </w:r>
            <w:r>
              <w:rPr>
                <w:noProof/>
                <w:webHidden/>
              </w:rPr>
              <w:instrText xml:space="preserve"> PAGEREF _Toc145896713 \h </w:instrText>
            </w:r>
            <w:r>
              <w:rPr>
                <w:noProof/>
                <w:webHidden/>
              </w:rPr>
            </w:r>
            <w:r>
              <w:rPr>
                <w:noProof/>
                <w:webHidden/>
              </w:rPr>
              <w:fldChar w:fldCharType="separate"/>
            </w:r>
            <w:r>
              <w:rPr>
                <w:noProof/>
                <w:webHidden/>
              </w:rPr>
              <w:t>58</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14" w:history="1">
            <w:r w:rsidRPr="00714FFD">
              <w:rPr>
                <w:rStyle w:val="Hyperlink"/>
                <w:noProof/>
              </w:rPr>
              <w:t>4.4.6 School dropout.</w:t>
            </w:r>
            <w:r>
              <w:rPr>
                <w:noProof/>
                <w:webHidden/>
              </w:rPr>
              <w:tab/>
            </w:r>
            <w:r>
              <w:rPr>
                <w:noProof/>
                <w:webHidden/>
              </w:rPr>
              <w:fldChar w:fldCharType="begin"/>
            </w:r>
            <w:r>
              <w:rPr>
                <w:noProof/>
                <w:webHidden/>
              </w:rPr>
              <w:instrText xml:space="preserve"> PAGEREF _Toc145896714 \h </w:instrText>
            </w:r>
            <w:r>
              <w:rPr>
                <w:noProof/>
                <w:webHidden/>
              </w:rPr>
            </w:r>
            <w:r>
              <w:rPr>
                <w:noProof/>
                <w:webHidden/>
              </w:rPr>
              <w:fldChar w:fldCharType="separate"/>
            </w:r>
            <w:r>
              <w:rPr>
                <w:noProof/>
                <w:webHidden/>
              </w:rPr>
              <w:t>59</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715" w:history="1">
            <w:r w:rsidRPr="00714FFD">
              <w:rPr>
                <w:rStyle w:val="Hyperlink"/>
                <w:noProof/>
              </w:rPr>
              <w:t>CHAPTER FIVE</w:t>
            </w:r>
            <w:r>
              <w:rPr>
                <w:noProof/>
                <w:webHidden/>
              </w:rPr>
              <w:tab/>
            </w:r>
            <w:r>
              <w:rPr>
                <w:noProof/>
                <w:webHidden/>
              </w:rPr>
              <w:fldChar w:fldCharType="begin"/>
            </w:r>
            <w:r>
              <w:rPr>
                <w:noProof/>
                <w:webHidden/>
              </w:rPr>
              <w:instrText xml:space="preserve"> PAGEREF _Toc145896715 \h </w:instrText>
            </w:r>
            <w:r>
              <w:rPr>
                <w:noProof/>
                <w:webHidden/>
              </w:rPr>
            </w:r>
            <w:r>
              <w:rPr>
                <w:noProof/>
                <w:webHidden/>
              </w:rPr>
              <w:fldChar w:fldCharType="separate"/>
            </w:r>
            <w:r>
              <w:rPr>
                <w:noProof/>
                <w:webHidden/>
              </w:rPr>
              <w:t>61</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716" w:history="1">
            <w:r w:rsidRPr="00714FFD">
              <w:rPr>
                <w:rStyle w:val="Hyperlink"/>
                <w:noProof/>
              </w:rPr>
              <w:t>DISCUSSION OF THE FINDINGS, CONCLUSIONS, AND RECOMMENDATIONS</w:t>
            </w:r>
            <w:r>
              <w:rPr>
                <w:noProof/>
                <w:webHidden/>
              </w:rPr>
              <w:tab/>
            </w:r>
            <w:r>
              <w:rPr>
                <w:noProof/>
                <w:webHidden/>
              </w:rPr>
              <w:fldChar w:fldCharType="begin"/>
            </w:r>
            <w:r>
              <w:rPr>
                <w:noProof/>
                <w:webHidden/>
              </w:rPr>
              <w:instrText xml:space="preserve"> PAGEREF _Toc145896716 \h </w:instrText>
            </w:r>
            <w:r>
              <w:rPr>
                <w:noProof/>
                <w:webHidden/>
              </w:rPr>
            </w:r>
            <w:r>
              <w:rPr>
                <w:noProof/>
                <w:webHidden/>
              </w:rPr>
              <w:fldChar w:fldCharType="separate"/>
            </w:r>
            <w:r>
              <w:rPr>
                <w:noProof/>
                <w:webHidden/>
              </w:rPr>
              <w:t>61</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717" w:history="1">
            <w:r w:rsidRPr="00714FFD">
              <w:rPr>
                <w:rStyle w:val="Hyperlink"/>
                <w:noProof/>
              </w:rPr>
              <w:t>5.0 Introduction</w:t>
            </w:r>
            <w:r>
              <w:rPr>
                <w:noProof/>
                <w:webHidden/>
              </w:rPr>
              <w:tab/>
            </w:r>
            <w:r>
              <w:rPr>
                <w:noProof/>
                <w:webHidden/>
              </w:rPr>
              <w:fldChar w:fldCharType="begin"/>
            </w:r>
            <w:r>
              <w:rPr>
                <w:noProof/>
                <w:webHidden/>
              </w:rPr>
              <w:instrText xml:space="preserve"> PAGEREF _Toc145896717 \h </w:instrText>
            </w:r>
            <w:r>
              <w:rPr>
                <w:noProof/>
                <w:webHidden/>
              </w:rPr>
            </w:r>
            <w:r>
              <w:rPr>
                <w:noProof/>
                <w:webHidden/>
              </w:rPr>
              <w:fldChar w:fldCharType="separate"/>
            </w:r>
            <w:r>
              <w:rPr>
                <w:noProof/>
                <w:webHidden/>
              </w:rPr>
              <w:t>61</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718" w:history="1">
            <w:r w:rsidRPr="00714FFD">
              <w:rPr>
                <w:rStyle w:val="Hyperlink"/>
                <w:noProof/>
              </w:rPr>
              <w:t>5.1 Discussion of the Findings</w:t>
            </w:r>
            <w:r>
              <w:rPr>
                <w:noProof/>
                <w:webHidden/>
              </w:rPr>
              <w:tab/>
            </w:r>
            <w:r>
              <w:rPr>
                <w:noProof/>
                <w:webHidden/>
              </w:rPr>
              <w:fldChar w:fldCharType="begin"/>
            </w:r>
            <w:r>
              <w:rPr>
                <w:noProof/>
                <w:webHidden/>
              </w:rPr>
              <w:instrText xml:space="preserve"> PAGEREF _Toc145896718 \h </w:instrText>
            </w:r>
            <w:r>
              <w:rPr>
                <w:noProof/>
                <w:webHidden/>
              </w:rPr>
            </w:r>
            <w:r>
              <w:rPr>
                <w:noProof/>
                <w:webHidden/>
              </w:rPr>
              <w:fldChar w:fldCharType="separate"/>
            </w:r>
            <w:r>
              <w:rPr>
                <w:noProof/>
                <w:webHidden/>
              </w:rPr>
              <w:t>61</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19" w:history="1">
            <w:r w:rsidRPr="00714FFD">
              <w:rPr>
                <w:rStyle w:val="Hyperlink"/>
                <w:noProof/>
              </w:rPr>
              <w:t>5.1.1 The Causes of Food Insecurity in Gumbo, South Sudan.</w:t>
            </w:r>
            <w:r>
              <w:rPr>
                <w:noProof/>
                <w:webHidden/>
              </w:rPr>
              <w:tab/>
            </w:r>
            <w:r>
              <w:rPr>
                <w:noProof/>
                <w:webHidden/>
              </w:rPr>
              <w:fldChar w:fldCharType="begin"/>
            </w:r>
            <w:r>
              <w:rPr>
                <w:noProof/>
                <w:webHidden/>
              </w:rPr>
              <w:instrText xml:space="preserve"> PAGEREF _Toc145896719 \h </w:instrText>
            </w:r>
            <w:r>
              <w:rPr>
                <w:noProof/>
                <w:webHidden/>
              </w:rPr>
            </w:r>
            <w:r>
              <w:rPr>
                <w:noProof/>
                <w:webHidden/>
              </w:rPr>
              <w:fldChar w:fldCharType="separate"/>
            </w:r>
            <w:r>
              <w:rPr>
                <w:noProof/>
                <w:webHidden/>
              </w:rPr>
              <w:t>61</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20" w:history="1">
            <w:r w:rsidRPr="00714FFD">
              <w:rPr>
                <w:rStyle w:val="Hyperlink"/>
                <w:noProof/>
              </w:rPr>
              <w:t>5.1.2 The Influence of Food Insecurity on Women and Girls’ Livelihood in Gumbo, South Sudan.</w:t>
            </w:r>
            <w:r>
              <w:rPr>
                <w:noProof/>
                <w:webHidden/>
              </w:rPr>
              <w:tab/>
            </w:r>
            <w:r>
              <w:rPr>
                <w:noProof/>
                <w:webHidden/>
              </w:rPr>
              <w:fldChar w:fldCharType="begin"/>
            </w:r>
            <w:r>
              <w:rPr>
                <w:noProof/>
                <w:webHidden/>
              </w:rPr>
              <w:instrText xml:space="preserve"> PAGEREF _Toc145896720 \h </w:instrText>
            </w:r>
            <w:r>
              <w:rPr>
                <w:noProof/>
                <w:webHidden/>
              </w:rPr>
            </w:r>
            <w:r>
              <w:rPr>
                <w:noProof/>
                <w:webHidden/>
              </w:rPr>
              <w:fldChar w:fldCharType="separate"/>
            </w:r>
            <w:r>
              <w:rPr>
                <w:noProof/>
                <w:webHidden/>
              </w:rPr>
              <w:t>62</w:t>
            </w:r>
            <w:r>
              <w:rPr>
                <w:noProof/>
                <w:webHidden/>
              </w:rPr>
              <w:fldChar w:fldCharType="end"/>
            </w:r>
          </w:hyperlink>
        </w:p>
        <w:p w:rsidR="00B8182E" w:rsidRDefault="00B8182E">
          <w:pPr>
            <w:pStyle w:val="TOC3"/>
            <w:tabs>
              <w:tab w:val="right" w:leader="dot" w:pos="9350"/>
            </w:tabs>
            <w:rPr>
              <w:rFonts w:asciiTheme="minorHAnsi" w:eastAsiaTheme="minorEastAsia" w:hAnsiTheme="minorHAnsi" w:cstheme="minorBidi"/>
              <w:noProof/>
              <w:sz w:val="22"/>
              <w:szCs w:val="22"/>
              <w:lang w:val="en-US" w:eastAsia="en-US"/>
            </w:rPr>
          </w:pPr>
          <w:hyperlink w:anchor="_Toc145896721" w:history="1">
            <w:r w:rsidRPr="00714FFD">
              <w:rPr>
                <w:rStyle w:val="Hyperlink"/>
                <w:noProof/>
              </w:rPr>
              <w:t>5.1.3 The Strategies Employed by Women and Girls Towards the Influence of Food Insecurity.</w:t>
            </w:r>
            <w:r>
              <w:rPr>
                <w:noProof/>
                <w:webHidden/>
              </w:rPr>
              <w:tab/>
            </w:r>
            <w:r>
              <w:rPr>
                <w:noProof/>
                <w:webHidden/>
              </w:rPr>
              <w:fldChar w:fldCharType="begin"/>
            </w:r>
            <w:r>
              <w:rPr>
                <w:noProof/>
                <w:webHidden/>
              </w:rPr>
              <w:instrText xml:space="preserve"> PAGEREF _Toc145896721 \h </w:instrText>
            </w:r>
            <w:r>
              <w:rPr>
                <w:noProof/>
                <w:webHidden/>
              </w:rPr>
            </w:r>
            <w:r>
              <w:rPr>
                <w:noProof/>
                <w:webHidden/>
              </w:rPr>
              <w:fldChar w:fldCharType="separate"/>
            </w:r>
            <w:r>
              <w:rPr>
                <w:noProof/>
                <w:webHidden/>
              </w:rPr>
              <w:t>64</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722" w:history="1">
            <w:r w:rsidRPr="00714FFD">
              <w:rPr>
                <w:rStyle w:val="Hyperlink"/>
                <w:noProof/>
              </w:rPr>
              <w:t>5.2 Conclusion</w:t>
            </w:r>
            <w:r>
              <w:rPr>
                <w:noProof/>
                <w:webHidden/>
              </w:rPr>
              <w:tab/>
            </w:r>
            <w:r>
              <w:rPr>
                <w:noProof/>
                <w:webHidden/>
              </w:rPr>
              <w:fldChar w:fldCharType="begin"/>
            </w:r>
            <w:r>
              <w:rPr>
                <w:noProof/>
                <w:webHidden/>
              </w:rPr>
              <w:instrText xml:space="preserve"> PAGEREF _Toc145896722 \h </w:instrText>
            </w:r>
            <w:r>
              <w:rPr>
                <w:noProof/>
                <w:webHidden/>
              </w:rPr>
            </w:r>
            <w:r>
              <w:rPr>
                <w:noProof/>
                <w:webHidden/>
              </w:rPr>
              <w:fldChar w:fldCharType="separate"/>
            </w:r>
            <w:r>
              <w:rPr>
                <w:noProof/>
                <w:webHidden/>
              </w:rPr>
              <w:t>66</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723" w:history="1">
            <w:r w:rsidRPr="00714FFD">
              <w:rPr>
                <w:rStyle w:val="Hyperlink"/>
                <w:noProof/>
              </w:rPr>
              <w:t>5.3 Recommendations</w:t>
            </w:r>
            <w:r>
              <w:rPr>
                <w:noProof/>
                <w:webHidden/>
              </w:rPr>
              <w:tab/>
            </w:r>
            <w:r>
              <w:rPr>
                <w:noProof/>
                <w:webHidden/>
              </w:rPr>
              <w:fldChar w:fldCharType="begin"/>
            </w:r>
            <w:r>
              <w:rPr>
                <w:noProof/>
                <w:webHidden/>
              </w:rPr>
              <w:instrText xml:space="preserve"> PAGEREF _Toc145896723 \h </w:instrText>
            </w:r>
            <w:r>
              <w:rPr>
                <w:noProof/>
                <w:webHidden/>
              </w:rPr>
            </w:r>
            <w:r>
              <w:rPr>
                <w:noProof/>
                <w:webHidden/>
              </w:rPr>
              <w:fldChar w:fldCharType="separate"/>
            </w:r>
            <w:r>
              <w:rPr>
                <w:noProof/>
                <w:webHidden/>
              </w:rPr>
              <w:t>66</w:t>
            </w:r>
            <w:r>
              <w:rPr>
                <w:noProof/>
                <w:webHidden/>
              </w:rPr>
              <w:fldChar w:fldCharType="end"/>
            </w:r>
          </w:hyperlink>
        </w:p>
        <w:p w:rsidR="00B8182E" w:rsidRDefault="00B8182E">
          <w:pPr>
            <w:pStyle w:val="TOC2"/>
            <w:rPr>
              <w:rFonts w:asciiTheme="minorHAnsi" w:eastAsiaTheme="minorEastAsia" w:hAnsiTheme="minorHAnsi" w:cstheme="minorBidi"/>
              <w:noProof/>
              <w:sz w:val="22"/>
              <w:szCs w:val="22"/>
              <w:lang w:val="en-US" w:eastAsia="en-US"/>
            </w:rPr>
          </w:pPr>
          <w:hyperlink w:anchor="_Toc145896724" w:history="1">
            <w:r w:rsidRPr="00714FFD">
              <w:rPr>
                <w:rStyle w:val="Hyperlink"/>
                <w:noProof/>
              </w:rPr>
              <w:t>5.4 Suggestions for Further Study</w:t>
            </w:r>
            <w:r>
              <w:rPr>
                <w:noProof/>
                <w:webHidden/>
              </w:rPr>
              <w:tab/>
            </w:r>
            <w:r>
              <w:rPr>
                <w:noProof/>
                <w:webHidden/>
              </w:rPr>
              <w:fldChar w:fldCharType="begin"/>
            </w:r>
            <w:r>
              <w:rPr>
                <w:noProof/>
                <w:webHidden/>
              </w:rPr>
              <w:instrText xml:space="preserve"> PAGEREF _Toc145896724 \h </w:instrText>
            </w:r>
            <w:r>
              <w:rPr>
                <w:noProof/>
                <w:webHidden/>
              </w:rPr>
            </w:r>
            <w:r>
              <w:rPr>
                <w:noProof/>
                <w:webHidden/>
              </w:rPr>
              <w:fldChar w:fldCharType="separate"/>
            </w:r>
            <w:r>
              <w:rPr>
                <w:noProof/>
                <w:webHidden/>
              </w:rPr>
              <w:t>67</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725" w:history="1">
            <w:r w:rsidRPr="00714FFD">
              <w:rPr>
                <w:rStyle w:val="Hyperlink"/>
                <w:noProof/>
              </w:rPr>
              <w:t>REFERENCES</w:t>
            </w:r>
            <w:r>
              <w:rPr>
                <w:noProof/>
                <w:webHidden/>
              </w:rPr>
              <w:tab/>
            </w:r>
            <w:r>
              <w:rPr>
                <w:noProof/>
                <w:webHidden/>
              </w:rPr>
              <w:fldChar w:fldCharType="begin"/>
            </w:r>
            <w:r>
              <w:rPr>
                <w:noProof/>
                <w:webHidden/>
              </w:rPr>
              <w:instrText xml:space="preserve"> PAGEREF _Toc145896725 \h </w:instrText>
            </w:r>
            <w:r>
              <w:rPr>
                <w:noProof/>
                <w:webHidden/>
              </w:rPr>
            </w:r>
            <w:r>
              <w:rPr>
                <w:noProof/>
                <w:webHidden/>
              </w:rPr>
              <w:fldChar w:fldCharType="separate"/>
            </w:r>
            <w:r>
              <w:rPr>
                <w:noProof/>
                <w:webHidden/>
              </w:rPr>
              <w:t>69</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726" w:history="1">
            <w:r w:rsidRPr="00714FFD">
              <w:rPr>
                <w:rStyle w:val="Hyperlink"/>
                <w:rFonts w:eastAsia="Calibri"/>
                <w:noProof/>
              </w:rPr>
              <w:t>Appendix I: Questionnaire</w:t>
            </w:r>
            <w:r>
              <w:rPr>
                <w:noProof/>
                <w:webHidden/>
              </w:rPr>
              <w:tab/>
            </w:r>
            <w:r>
              <w:rPr>
                <w:noProof/>
                <w:webHidden/>
              </w:rPr>
              <w:fldChar w:fldCharType="begin"/>
            </w:r>
            <w:r>
              <w:rPr>
                <w:noProof/>
                <w:webHidden/>
              </w:rPr>
              <w:instrText xml:space="preserve"> PAGEREF _Toc145896726 \h </w:instrText>
            </w:r>
            <w:r>
              <w:rPr>
                <w:noProof/>
                <w:webHidden/>
              </w:rPr>
            </w:r>
            <w:r>
              <w:rPr>
                <w:noProof/>
                <w:webHidden/>
              </w:rPr>
              <w:fldChar w:fldCharType="separate"/>
            </w:r>
            <w:r>
              <w:rPr>
                <w:noProof/>
                <w:webHidden/>
              </w:rPr>
              <w:t>72</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727" w:history="1">
            <w:r w:rsidRPr="00714FFD">
              <w:rPr>
                <w:rStyle w:val="Hyperlink"/>
                <w:rFonts w:eastAsia="Calibri"/>
                <w:noProof/>
              </w:rPr>
              <w:t>Appendix II: Introductory Letter</w:t>
            </w:r>
            <w:r>
              <w:rPr>
                <w:noProof/>
                <w:webHidden/>
              </w:rPr>
              <w:tab/>
            </w:r>
            <w:r>
              <w:rPr>
                <w:noProof/>
                <w:webHidden/>
              </w:rPr>
              <w:fldChar w:fldCharType="begin"/>
            </w:r>
            <w:r>
              <w:rPr>
                <w:noProof/>
                <w:webHidden/>
              </w:rPr>
              <w:instrText xml:space="preserve"> PAGEREF _Toc145896727 \h </w:instrText>
            </w:r>
            <w:r>
              <w:rPr>
                <w:noProof/>
                <w:webHidden/>
              </w:rPr>
            </w:r>
            <w:r>
              <w:rPr>
                <w:noProof/>
                <w:webHidden/>
              </w:rPr>
              <w:fldChar w:fldCharType="separate"/>
            </w:r>
            <w:r>
              <w:rPr>
                <w:noProof/>
                <w:webHidden/>
              </w:rPr>
              <w:t>78</w:t>
            </w:r>
            <w:r>
              <w:rPr>
                <w:noProof/>
                <w:webHidden/>
              </w:rPr>
              <w:fldChar w:fldCharType="end"/>
            </w:r>
          </w:hyperlink>
        </w:p>
        <w:p w:rsidR="00B8182E" w:rsidRDefault="00B8182E">
          <w:pPr>
            <w:pStyle w:val="TOC1"/>
            <w:rPr>
              <w:rFonts w:asciiTheme="minorHAnsi" w:eastAsiaTheme="minorEastAsia" w:hAnsiTheme="minorHAnsi" w:cstheme="minorBidi"/>
              <w:noProof/>
              <w:sz w:val="22"/>
              <w:szCs w:val="22"/>
              <w:lang w:val="en-US" w:eastAsia="en-US"/>
            </w:rPr>
          </w:pPr>
          <w:hyperlink w:anchor="_Toc145896728" w:history="1">
            <w:r w:rsidRPr="00714FFD">
              <w:rPr>
                <w:rStyle w:val="Hyperlink"/>
                <w:rFonts w:eastAsia="Calibri"/>
                <w:noProof/>
              </w:rPr>
              <w:t>Appendix I: Kreijic Moghan Sample Table</w:t>
            </w:r>
            <w:r>
              <w:rPr>
                <w:noProof/>
                <w:webHidden/>
              </w:rPr>
              <w:tab/>
            </w:r>
            <w:r>
              <w:rPr>
                <w:noProof/>
                <w:webHidden/>
              </w:rPr>
              <w:fldChar w:fldCharType="begin"/>
            </w:r>
            <w:r>
              <w:rPr>
                <w:noProof/>
                <w:webHidden/>
              </w:rPr>
              <w:instrText xml:space="preserve"> PAGEREF _Toc145896728 \h </w:instrText>
            </w:r>
            <w:r>
              <w:rPr>
                <w:noProof/>
                <w:webHidden/>
              </w:rPr>
            </w:r>
            <w:r>
              <w:rPr>
                <w:noProof/>
                <w:webHidden/>
              </w:rPr>
              <w:fldChar w:fldCharType="separate"/>
            </w:r>
            <w:r>
              <w:rPr>
                <w:noProof/>
                <w:webHidden/>
              </w:rPr>
              <w:t>79</w:t>
            </w:r>
            <w:r>
              <w:rPr>
                <w:noProof/>
                <w:webHidden/>
              </w:rPr>
              <w:fldChar w:fldCharType="end"/>
            </w:r>
          </w:hyperlink>
        </w:p>
        <w:p w:rsidR="003E7AF8" w:rsidRPr="005A0A52" w:rsidRDefault="00B63160">
          <w:pPr>
            <w:spacing w:line="480" w:lineRule="auto"/>
            <w:rPr>
              <w:rFonts w:cs="Times New Roman"/>
              <w:szCs w:val="24"/>
            </w:rPr>
          </w:pPr>
          <w:r w:rsidRPr="005A0A52">
            <w:rPr>
              <w:rFonts w:cs="Times New Roman"/>
              <w:szCs w:val="24"/>
            </w:rPr>
            <w:fldChar w:fldCharType="end"/>
          </w:r>
        </w:p>
      </w:sdtContent>
    </w:sdt>
    <w:p w:rsidR="003E7AF8" w:rsidRPr="005A0A52" w:rsidRDefault="003E7AF8">
      <w:pPr>
        <w:pStyle w:val="Heading1"/>
        <w:rPr>
          <w:rFonts w:ascii="Times New Roman" w:hAnsi="Times New Roman" w:cs="Times New Roman"/>
        </w:rPr>
      </w:pPr>
      <w:bookmarkStart w:id="5" w:name="_GoBack"/>
      <w:bookmarkEnd w:id="5"/>
    </w:p>
    <w:p w:rsidR="003E7AF8" w:rsidRPr="005A0A52" w:rsidRDefault="003E7AF8">
      <w:pPr>
        <w:spacing w:line="480" w:lineRule="auto"/>
        <w:rPr>
          <w:rFonts w:cs="Times New Roman"/>
          <w:szCs w:val="24"/>
        </w:rPr>
      </w:pPr>
    </w:p>
    <w:p w:rsidR="003E7AF8" w:rsidRPr="005A0A52" w:rsidRDefault="003E7AF8">
      <w:pPr>
        <w:spacing w:line="480" w:lineRule="auto"/>
        <w:rPr>
          <w:rFonts w:cs="Times New Roman"/>
          <w:szCs w:val="24"/>
        </w:rPr>
      </w:pPr>
    </w:p>
    <w:p w:rsidR="003E7AF8" w:rsidRPr="005A0A52" w:rsidRDefault="003E7AF8">
      <w:pPr>
        <w:spacing w:line="480" w:lineRule="auto"/>
        <w:rPr>
          <w:rFonts w:cs="Times New Roman"/>
          <w:szCs w:val="24"/>
        </w:rPr>
      </w:pPr>
    </w:p>
    <w:p w:rsidR="003E7AF8" w:rsidRPr="005A0A52" w:rsidRDefault="003E7AF8">
      <w:pPr>
        <w:spacing w:line="480" w:lineRule="auto"/>
        <w:rPr>
          <w:rFonts w:cs="Times New Roman"/>
          <w:szCs w:val="24"/>
        </w:rPr>
      </w:pPr>
    </w:p>
    <w:p w:rsidR="003E7AF8" w:rsidRPr="005A0A52" w:rsidRDefault="003E7AF8">
      <w:pPr>
        <w:spacing w:line="480" w:lineRule="auto"/>
        <w:rPr>
          <w:rFonts w:cs="Times New Roman"/>
          <w:szCs w:val="24"/>
        </w:rPr>
      </w:pPr>
    </w:p>
    <w:p w:rsidR="002F5B33" w:rsidRPr="005A0A52" w:rsidRDefault="002F5B33">
      <w:pPr>
        <w:spacing w:line="480" w:lineRule="auto"/>
        <w:jc w:val="center"/>
        <w:rPr>
          <w:rFonts w:cs="Times New Roman"/>
          <w:b/>
        </w:rPr>
      </w:pPr>
      <w:bookmarkStart w:id="6" w:name="_Toc110965936"/>
      <w:bookmarkEnd w:id="6"/>
    </w:p>
    <w:p w:rsidR="002F5B33" w:rsidRPr="005A0A52" w:rsidRDefault="002F5B33">
      <w:pPr>
        <w:spacing w:line="480" w:lineRule="auto"/>
        <w:jc w:val="center"/>
        <w:rPr>
          <w:rFonts w:cs="Times New Roman"/>
          <w:b/>
        </w:rPr>
      </w:pPr>
    </w:p>
    <w:p w:rsidR="002F5B33" w:rsidRPr="005A0A52" w:rsidRDefault="002F5B33">
      <w:pPr>
        <w:spacing w:line="480" w:lineRule="auto"/>
        <w:jc w:val="center"/>
        <w:rPr>
          <w:rFonts w:cs="Times New Roman"/>
          <w:b/>
        </w:rPr>
      </w:pPr>
    </w:p>
    <w:p w:rsidR="002F5B33" w:rsidRPr="005A0A52" w:rsidRDefault="002F5B33">
      <w:pPr>
        <w:spacing w:line="480" w:lineRule="auto"/>
        <w:jc w:val="center"/>
        <w:rPr>
          <w:rFonts w:cs="Times New Roman"/>
          <w:b/>
        </w:rPr>
      </w:pPr>
    </w:p>
    <w:p w:rsidR="002F5B33" w:rsidRPr="005A0A52" w:rsidRDefault="002F5B33">
      <w:pPr>
        <w:spacing w:line="480" w:lineRule="auto"/>
        <w:jc w:val="center"/>
        <w:rPr>
          <w:rFonts w:cs="Times New Roman"/>
          <w:b/>
        </w:rPr>
      </w:pPr>
    </w:p>
    <w:p w:rsidR="002F5B33" w:rsidRPr="005A0A52" w:rsidRDefault="002F5B33">
      <w:pPr>
        <w:spacing w:line="480" w:lineRule="auto"/>
        <w:jc w:val="center"/>
        <w:rPr>
          <w:rFonts w:cs="Times New Roman"/>
          <w:b/>
        </w:rPr>
      </w:pPr>
    </w:p>
    <w:p w:rsidR="009820FE" w:rsidRPr="005A0A52" w:rsidRDefault="009820FE">
      <w:pPr>
        <w:spacing w:line="480" w:lineRule="auto"/>
        <w:jc w:val="center"/>
        <w:rPr>
          <w:rFonts w:cs="Times New Roman"/>
          <w:b/>
        </w:rPr>
      </w:pPr>
    </w:p>
    <w:p w:rsidR="002F5B33" w:rsidRPr="005A0A52" w:rsidRDefault="002F5B33">
      <w:pPr>
        <w:spacing w:line="480" w:lineRule="auto"/>
        <w:jc w:val="center"/>
        <w:rPr>
          <w:rFonts w:cs="Times New Roman"/>
          <w:b/>
        </w:rPr>
      </w:pPr>
    </w:p>
    <w:p w:rsidR="003E7AF8" w:rsidRPr="005A0A52" w:rsidRDefault="00B63160">
      <w:pPr>
        <w:spacing w:line="480" w:lineRule="auto"/>
        <w:jc w:val="center"/>
        <w:rPr>
          <w:rFonts w:cs="Times New Roman"/>
        </w:rPr>
      </w:pPr>
      <w:r w:rsidRPr="005A0A52">
        <w:rPr>
          <w:rFonts w:cs="Times New Roman"/>
          <w:b/>
        </w:rPr>
        <w:lastRenderedPageBreak/>
        <w:t>LIST OF TABLES</w:t>
      </w:r>
    </w:p>
    <w:p w:rsidR="00F1122C" w:rsidRDefault="00B63160">
      <w:pPr>
        <w:pStyle w:val="TableofFigures"/>
        <w:tabs>
          <w:tab w:val="right" w:leader="dot" w:pos="9350"/>
        </w:tabs>
        <w:rPr>
          <w:rFonts w:asciiTheme="minorHAnsi" w:eastAsiaTheme="minorEastAsia" w:hAnsiTheme="minorHAnsi" w:cstheme="minorBidi"/>
          <w:noProof/>
          <w:sz w:val="22"/>
          <w:szCs w:val="22"/>
          <w:lang w:val="en-US" w:eastAsia="en-US"/>
        </w:rPr>
      </w:pPr>
      <w:r w:rsidRPr="005A0A52">
        <w:fldChar w:fldCharType="begin"/>
      </w:r>
      <w:r w:rsidRPr="005A0A52">
        <w:instrText>TOC \c "Table"</w:instrText>
      </w:r>
      <w:r w:rsidRPr="005A0A52">
        <w:fldChar w:fldCharType="separate"/>
      </w:r>
      <w:r w:rsidR="00F1122C">
        <w:rPr>
          <w:noProof/>
        </w:rPr>
        <w:t>Table 1: Gender of the Respondents</w:t>
      </w:r>
      <w:r w:rsidR="00F1122C">
        <w:rPr>
          <w:noProof/>
        </w:rPr>
        <w:tab/>
      </w:r>
      <w:r w:rsidR="00F1122C">
        <w:rPr>
          <w:noProof/>
        </w:rPr>
        <w:fldChar w:fldCharType="begin"/>
      </w:r>
      <w:r w:rsidR="00F1122C">
        <w:rPr>
          <w:noProof/>
        </w:rPr>
        <w:instrText xml:space="preserve"> PAGEREF _Toc145896419 \h </w:instrText>
      </w:r>
      <w:r w:rsidR="00F1122C">
        <w:rPr>
          <w:noProof/>
        </w:rPr>
      </w:r>
      <w:r w:rsidR="00F1122C">
        <w:rPr>
          <w:noProof/>
        </w:rPr>
        <w:fldChar w:fldCharType="separate"/>
      </w:r>
      <w:r w:rsidR="00F1122C">
        <w:rPr>
          <w:noProof/>
        </w:rPr>
        <w:t>40</w:t>
      </w:r>
      <w:r w:rsidR="00F1122C">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2: Age group of respondents</w:t>
      </w:r>
      <w:r>
        <w:rPr>
          <w:noProof/>
        </w:rPr>
        <w:tab/>
      </w:r>
      <w:r>
        <w:rPr>
          <w:noProof/>
        </w:rPr>
        <w:fldChar w:fldCharType="begin"/>
      </w:r>
      <w:r>
        <w:rPr>
          <w:noProof/>
        </w:rPr>
        <w:instrText xml:space="preserve"> PAGEREF _Toc145896420 \h </w:instrText>
      </w:r>
      <w:r>
        <w:rPr>
          <w:noProof/>
        </w:rPr>
      </w:r>
      <w:r>
        <w:rPr>
          <w:noProof/>
        </w:rPr>
        <w:fldChar w:fldCharType="separate"/>
      </w:r>
      <w:r>
        <w:rPr>
          <w:noProof/>
        </w:rPr>
        <w:t>42</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3: Marital status</w:t>
      </w:r>
      <w:r>
        <w:rPr>
          <w:noProof/>
        </w:rPr>
        <w:tab/>
      </w:r>
      <w:r>
        <w:rPr>
          <w:noProof/>
        </w:rPr>
        <w:fldChar w:fldCharType="begin"/>
      </w:r>
      <w:r>
        <w:rPr>
          <w:noProof/>
        </w:rPr>
        <w:instrText xml:space="preserve"> PAGEREF _Toc145896421 \h </w:instrText>
      </w:r>
      <w:r>
        <w:rPr>
          <w:noProof/>
        </w:rPr>
      </w:r>
      <w:r>
        <w:rPr>
          <w:noProof/>
        </w:rPr>
        <w:fldChar w:fldCharType="separate"/>
      </w:r>
      <w:r>
        <w:rPr>
          <w:noProof/>
        </w:rPr>
        <w:t>43</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4: Education Level of the Respondents</w:t>
      </w:r>
      <w:r>
        <w:rPr>
          <w:noProof/>
        </w:rPr>
        <w:tab/>
      </w:r>
      <w:r>
        <w:rPr>
          <w:noProof/>
        </w:rPr>
        <w:fldChar w:fldCharType="begin"/>
      </w:r>
      <w:r>
        <w:rPr>
          <w:noProof/>
        </w:rPr>
        <w:instrText xml:space="preserve"> PAGEREF _Toc145896422 \h </w:instrText>
      </w:r>
      <w:r>
        <w:rPr>
          <w:noProof/>
        </w:rPr>
      </w:r>
      <w:r>
        <w:rPr>
          <w:noProof/>
        </w:rPr>
        <w:fldChar w:fldCharType="separate"/>
      </w:r>
      <w:r>
        <w:rPr>
          <w:noProof/>
        </w:rPr>
        <w:t>45</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5: Causes of Food Insecurity in Gumbo, South Sudan</w:t>
      </w:r>
      <w:r>
        <w:rPr>
          <w:noProof/>
        </w:rPr>
        <w:tab/>
      </w:r>
      <w:r>
        <w:rPr>
          <w:noProof/>
        </w:rPr>
        <w:fldChar w:fldCharType="begin"/>
      </w:r>
      <w:r>
        <w:rPr>
          <w:noProof/>
        </w:rPr>
        <w:instrText xml:space="preserve"> PAGEREF _Toc145896423 \h </w:instrText>
      </w:r>
      <w:r>
        <w:rPr>
          <w:noProof/>
        </w:rPr>
      </w:r>
      <w:r>
        <w:rPr>
          <w:noProof/>
        </w:rPr>
        <w:fldChar w:fldCharType="separate"/>
      </w:r>
      <w:r>
        <w:rPr>
          <w:noProof/>
        </w:rPr>
        <w:t>46</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6: Influence of Food Insecurity on Women and Girls in Gumbo, South Sudan</w:t>
      </w:r>
      <w:r>
        <w:rPr>
          <w:noProof/>
        </w:rPr>
        <w:tab/>
      </w:r>
      <w:r>
        <w:rPr>
          <w:noProof/>
        </w:rPr>
        <w:fldChar w:fldCharType="begin"/>
      </w:r>
      <w:r>
        <w:rPr>
          <w:noProof/>
        </w:rPr>
        <w:instrText xml:space="preserve"> PAGEREF _Toc145896424 \h </w:instrText>
      </w:r>
      <w:r>
        <w:rPr>
          <w:noProof/>
        </w:rPr>
      </w:r>
      <w:r>
        <w:rPr>
          <w:noProof/>
        </w:rPr>
        <w:fldChar w:fldCharType="separate"/>
      </w:r>
      <w:r>
        <w:rPr>
          <w:noProof/>
        </w:rPr>
        <w:t>48</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7: Reduced food consumption.</w:t>
      </w:r>
      <w:r>
        <w:rPr>
          <w:noProof/>
        </w:rPr>
        <w:tab/>
      </w:r>
      <w:r>
        <w:rPr>
          <w:noProof/>
        </w:rPr>
        <w:fldChar w:fldCharType="begin"/>
      </w:r>
      <w:r>
        <w:rPr>
          <w:noProof/>
        </w:rPr>
        <w:instrText xml:space="preserve"> PAGEREF _Toc145896425 \h </w:instrText>
      </w:r>
      <w:r>
        <w:rPr>
          <w:noProof/>
        </w:rPr>
      </w:r>
      <w:r>
        <w:rPr>
          <w:noProof/>
        </w:rPr>
        <w:fldChar w:fldCharType="separate"/>
      </w:r>
      <w:r>
        <w:rPr>
          <w:noProof/>
        </w:rPr>
        <w:t>52</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8: Frequency of Meals per Day</w:t>
      </w:r>
      <w:r>
        <w:rPr>
          <w:noProof/>
        </w:rPr>
        <w:tab/>
      </w:r>
      <w:r>
        <w:rPr>
          <w:noProof/>
        </w:rPr>
        <w:fldChar w:fldCharType="begin"/>
      </w:r>
      <w:r>
        <w:rPr>
          <w:noProof/>
        </w:rPr>
        <w:instrText xml:space="preserve"> PAGEREF _Toc145896426 \h </w:instrText>
      </w:r>
      <w:r>
        <w:rPr>
          <w:noProof/>
        </w:rPr>
      </w:r>
      <w:r>
        <w:rPr>
          <w:noProof/>
        </w:rPr>
        <w:fldChar w:fldCharType="separate"/>
      </w:r>
      <w:r>
        <w:rPr>
          <w:noProof/>
        </w:rPr>
        <w:t>52</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9: Early or forced marriage.</w:t>
      </w:r>
      <w:r>
        <w:rPr>
          <w:noProof/>
        </w:rPr>
        <w:tab/>
      </w:r>
      <w:r>
        <w:rPr>
          <w:noProof/>
        </w:rPr>
        <w:fldChar w:fldCharType="begin"/>
      </w:r>
      <w:r>
        <w:rPr>
          <w:noProof/>
        </w:rPr>
        <w:instrText xml:space="preserve"> PAGEREF _Toc145896427 \h </w:instrText>
      </w:r>
      <w:r>
        <w:rPr>
          <w:noProof/>
        </w:rPr>
      </w:r>
      <w:r>
        <w:rPr>
          <w:noProof/>
        </w:rPr>
        <w:fldChar w:fldCharType="separate"/>
      </w:r>
      <w:r>
        <w:rPr>
          <w:noProof/>
        </w:rPr>
        <w:t>54</w:t>
      </w:r>
      <w:r>
        <w:rPr>
          <w:noProof/>
        </w:rPr>
        <w:fldChar w:fldCharType="end"/>
      </w:r>
    </w:p>
    <w:p w:rsidR="00F1122C" w:rsidRDefault="00F1122C" w:rsidP="00F1122C">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r>
        <w:rPr>
          <w:noProof/>
        </w:rPr>
        <w:t>Table 10: what age did you get married?</w:t>
      </w:r>
      <w:r>
        <w:rPr>
          <w:noProof/>
        </w:rPr>
        <w:tab/>
      </w:r>
      <w:r>
        <w:rPr>
          <w:noProof/>
        </w:rPr>
        <w:fldChar w:fldCharType="begin"/>
      </w:r>
      <w:r>
        <w:rPr>
          <w:noProof/>
        </w:rPr>
        <w:instrText xml:space="preserve"> PAGEREF _Toc145896428 \h </w:instrText>
      </w:r>
      <w:r>
        <w:rPr>
          <w:noProof/>
        </w:rPr>
      </w:r>
      <w:r>
        <w:rPr>
          <w:noProof/>
        </w:rPr>
        <w:fldChar w:fldCharType="separate"/>
      </w:r>
      <w:r>
        <w:rPr>
          <w:noProof/>
        </w:rPr>
        <w:t>55</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11: Petty trade.</w:t>
      </w:r>
      <w:r>
        <w:rPr>
          <w:noProof/>
        </w:rPr>
        <w:tab/>
      </w:r>
      <w:r>
        <w:rPr>
          <w:noProof/>
        </w:rPr>
        <w:fldChar w:fldCharType="begin"/>
      </w:r>
      <w:r>
        <w:rPr>
          <w:noProof/>
        </w:rPr>
        <w:instrText xml:space="preserve"> PAGEREF _Toc145896429 \h </w:instrText>
      </w:r>
      <w:r>
        <w:rPr>
          <w:noProof/>
        </w:rPr>
      </w:r>
      <w:r>
        <w:rPr>
          <w:noProof/>
        </w:rPr>
        <w:fldChar w:fldCharType="separate"/>
      </w:r>
      <w:r>
        <w:rPr>
          <w:noProof/>
        </w:rPr>
        <w:t>56</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12: Migration for a better life.</w:t>
      </w:r>
      <w:r>
        <w:rPr>
          <w:noProof/>
        </w:rPr>
        <w:tab/>
      </w:r>
      <w:r>
        <w:rPr>
          <w:noProof/>
        </w:rPr>
        <w:fldChar w:fldCharType="begin"/>
      </w:r>
      <w:r>
        <w:rPr>
          <w:noProof/>
        </w:rPr>
        <w:instrText xml:space="preserve"> PAGEREF _Toc145896430 \h </w:instrText>
      </w:r>
      <w:r>
        <w:rPr>
          <w:noProof/>
        </w:rPr>
      </w:r>
      <w:r>
        <w:rPr>
          <w:noProof/>
        </w:rPr>
        <w:fldChar w:fldCharType="separate"/>
      </w:r>
      <w:r>
        <w:rPr>
          <w:noProof/>
        </w:rPr>
        <w:t>57</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13: Engaged in Commercial sex.</w:t>
      </w:r>
      <w:r>
        <w:rPr>
          <w:noProof/>
        </w:rPr>
        <w:tab/>
      </w:r>
      <w:r>
        <w:rPr>
          <w:noProof/>
        </w:rPr>
        <w:fldChar w:fldCharType="begin"/>
      </w:r>
      <w:r>
        <w:rPr>
          <w:noProof/>
        </w:rPr>
        <w:instrText xml:space="preserve"> PAGEREF _Toc145896431 \h </w:instrText>
      </w:r>
      <w:r>
        <w:rPr>
          <w:noProof/>
        </w:rPr>
      </w:r>
      <w:r>
        <w:rPr>
          <w:noProof/>
        </w:rPr>
        <w:fldChar w:fldCharType="separate"/>
      </w:r>
      <w:r>
        <w:rPr>
          <w:noProof/>
        </w:rPr>
        <w:t>58</w:t>
      </w:r>
      <w:r>
        <w:rPr>
          <w:noProof/>
        </w:rPr>
        <w:fldChar w:fldCharType="end"/>
      </w:r>
    </w:p>
    <w:p w:rsidR="00F1122C" w:rsidRDefault="00F1122C">
      <w:pPr>
        <w:pStyle w:val="TableofFigures"/>
        <w:tabs>
          <w:tab w:val="right" w:leader="dot" w:pos="9350"/>
        </w:tabs>
        <w:rPr>
          <w:rFonts w:asciiTheme="minorHAnsi" w:eastAsiaTheme="minorEastAsia" w:hAnsiTheme="minorHAnsi" w:cstheme="minorBidi"/>
          <w:noProof/>
          <w:sz w:val="22"/>
          <w:szCs w:val="22"/>
          <w:lang w:val="en-US" w:eastAsia="en-US"/>
        </w:rPr>
      </w:pPr>
      <w:r>
        <w:rPr>
          <w:noProof/>
        </w:rPr>
        <w:t>Table 14: School dropout.</w:t>
      </w:r>
      <w:r>
        <w:rPr>
          <w:noProof/>
        </w:rPr>
        <w:tab/>
      </w:r>
      <w:r>
        <w:rPr>
          <w:noProof/>
        </w:rPr>
        <w:fldChar w:fldCharType="begin"/>
      </w:r>
      <w:r>
        <w:rPr>
          <w:noProof/>
        </w:rPr>
        <w:instrText xml:space="preserve"> PAGEREF _Toc145896432 \h </w:instrText>
      </w:r>
      <w:r>
        <w:rPr>
          <w:noProof/>
        </w:rPr>
      </w:r>
      <w:r>
        <w:rPr>
          <w:noProof/>
        </w:rPr>
        <w:fldChar w:fldCharType="separate"/>
      </w:r>
      <w:r>
        <w:rPr>
          <w:noProof/>
        </w:rPr>
        <w:t>60</w:t>
      </w:r>
      <w:r>
        <w:rPr>
          <w:noProof/>
        </w:rPr>
        <w:fldChar w:fldCharType="end"/>
      </w:r>
    </w:p>
    <w:p w:rsidR="003E7AF8" w:rsidRPr="005A0A52" w:rsidRDefault="00B63160">
      <w:pPr>
        <w:spacing w:line="480" w:lineRule="auto"/>
        <w:rPr>
          <w:rFonts w:cs="Times New Roman"/>
          <w:szCs w:val="24"/>
        </w:rPr>
      </w:pPr>
      <w:r w:rsidRPr="005A0A52">
        <w:rPr>
          <w:rFonts w:cs="Times New Roman"/>
        </w:rPr>
        <w:fldChar w:fldCharType="end"/>
      </w: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F1122C" w:rsidRDefault="00F1122C">
      <w:pPr>
        <w:pStyle w:val="Heading1"/>
        <w:rPr>
          <w:rFonts w:ascii="Times New Roman" w:hAnsi="Times New Roman" w:cs="Times New Roman"/>
        </w:rPr>
      </w:pPr>
    </w:p>
    <w:p w:rsidR="00F1122C" w:rsidRDefault="00F1122C">
      <w:pPr>
        <w:pStyle w:val="Heading1"/>
        <w:rPr>
          <w:rFonts w:ascii="Times New Roman" w:hAnsi="Times New Roman" w:cs="Times New Roman"/>
        </w:rPr>
      </w:pPr>
    </w:p>
    <w:p w:rsidR="00F1122C" w:rsidRDefault="00F1122C">
      <w:pPr>
        <w:pStyle w:val="Heading1"/>
        <w:rPr>
          <w:rFonts w:ascii="Times New Roman" w:hAnsi="Times New Roman" w:cs="Times New Roman"/>
        </w:rPr>
      </w:pPr>
    </w:p>
    <w:p w:rsidR="00F1122C" w:rsidRDefault="00F1122C">
      <w:pPr>
        <w:pStyle w:val="Heading1"/>
        <w:rPr>
          <w:rFonts w:ascii="Times New Roman" w:hAnsi="Times New Roman" w:cs="Times New Roman"/>
        </w:rPr>
      </w:pPr>
    </w:p>
    <w:p w:rsidR="00F1122C" w:rsidRDefault="00F1122C">
      <w:pPr>
        <w:spacing w:line="480" w:lineRule="auto"/>
        <w:jc w:val="both"/>
        <w:rPr>
          <w:rFonts w:cs="Times New Roman"/>
        </w:rPr>
      </w:pPr>
    </w:p>
    <w:p w:rsidR="00F1122C" w:rsidRPr="005A0A52" w:rsidRDefault="00F1122C" w:rsidP="00F1122C">
      <w:pPr>
        <w:pStyle w:val="Heading1"/>
        <w:rPr>
          <w:rFonts w:ascii="Times New Roman" w:hAnsi="Times New Roman" w:cs="Times New Roman"/>
        </w:rPr>
      </w:pPr>
      <w:bookmarkStart w:id="7" w:name="_Toc145896631"/>
      <w:r w:rsidRPr="005A0A52">
        <w:rPr>
          <w:rFonts w:ascii="Times New Roman" w:hAnsi="Times New Roman" w:cs="Times New Roman"/>
        </w:rPr>
        <w:lastRenderedPageBreak/>
        <w:t>LIST OF ACRONYMS</w:t>
      </w:r>
      <w:bookmarkEnd w:id="7"/>
    </w:p>
    <w:p w:rsidR="00F1122C" w:rsidRDefault="00F1122C">
      <w:pPr>
        <w:spacing w:line="480" w:lineRule="auto"/>
        <w:jc w:val="both"/>
        <w:rPr>
          <w:rFonts w:cs="Times New Roman"/>
        </w:rPr>
      </w:pPr>
      <w:r w:rsidRPr="005A0A52">
        <w:rPr>
          <w:rFonts w:cs="Times New Roman"/>
        </w:rPr>
        <w:t>COVID-19: Coronavirus Disease 2019</w:t>
      </w:r>
    </w:p>
    <w:p w:rsidR="003E7AF8" w:rsidRPr="005A0A52" w:rsidRDefault="00B63160">
      <w:pPr>
        <w:spacing w:line="480" w:lineRule="auto"/>
        <w:jc w:val="both"/>
        <w:rPr>
          <w:rFonts w:cs="Times New Roman"/>
        </w:rPr>
      </w:pPr>
      <w:r w:rsidRPr="005A0A52">
        <w:rPr>
          <w:rFonts w:cs="Times New Roman"/>
        </w:rPr>
        <w:t>FAO: Food and Agriculture Organization of the United Nations</w:t>
      </w:r>
    </w:p>
    <w:p w:rsidR="003E7AF8" w:rsidRPr="005A0A52" w:rsidRDefault="00B63160">
      <w:pPr>
        <w:spacing w:line="480" w:lineRule="auto"/>
        <w:jc w:val="both"/>
        <w:rPr>
          <w:rFonts w:cs="Times New Roman"/>
        </w:rPr>
      </w:pPr>
      <w:r w:rsidRPr="005A0A52">
        <w:rPr>
          <w:rFonts w:cs="Times New Roman"/>
        </w:rPr>
        <w:t>GBV: Gender-Based Violence</w:t>
      </w:r>
    </w:p>
    <w:p w:rsidR="003E7AF8" w:rsidRPr="005A0A52" w:rsidRDefault="00B63160">
      <w:pPr>
        <w:spacing w:line="480" w:lineRule="auto"/>
        <w:jc w:val="both"/>
        <w:rPr>
          <w:rFonts w:cs="Times New Roman"/>
        </w:rPr>
      </w:pPr>
      <w:r w:rsidRPr="005A0A52">
        <w:rPr>
          <w:rFonts w:cs="Times New Roman"/>
        </w:rPr>
        <w:t>GDP: Gross Domestic Product</w:t>
      </w:r>
    </w:p>
    <w:p w:rsidR="003E7AF8" w:rsidRPr="005A0A52" w:rsidRDefault="00B63160">
      <w:pPr>
        <w:spacing w:line="480" w:lineRule="auto"/>
        <w:jc w:val="both"/>
        <w:rPr>
          <w:rFonts w:cs="Times New Roman"/>
        </w:rPr>
      </w:pPr>
      <w:r w:rsidRPr="005A0A52">
        <w:rPr>
          <w:rFonts w:cs="Times New Roman"/>
        </w:rPr>
        <w:t>HDI: Human Development Index</w:t>
      </w:r>
    </w:p>
    <w:p w:rsidR="003E7AF8" w:rsidRPr="005A0A52" w:rsidRDefault="00B63160">
      <w:pPr>
        <w:spacing w:line="480" w:lineRule="auto"/>
        <w:jc w:val="both"/>
        <w:rPr>
          <w:rFonts w:cs="Times New Roman"/>
        </w:rPr>
      </w:pPr>
      <w:r w:rsidRPr="005A0A52">
        <w:rPr>
          <w:rFonts w:cs="Times New Roman"/>
        </w:rPr>
        <w:t>IPC: Integrated Food Security Phase Classification</w:t>
      </w:r>
    </w:p>
    <w:p w:rsidR="003E7AF8" w:rsidRPr="005A0A52" w:rsidRDefault="00B63160">
      <w:pPr>
        <w:spacing w:line="480" w:lineRule="auto"/>
        <w:jc w:val="both"/>
        <w:rPr>
          <w:rFonts w:cs="Times New Roman"/>
          <w:szCs w:val="24"/>
        </w:rPr>
      </w:pPr>
      <w:r w:rsidRPr="005A0A52">
        <w:rPr>
          <w:rFonts w:cs="Times New Roman"/>
          <w:szCs w:val="24"/>
        </w:rPr>
        <w:t>OCHA: Office for the Coordination of Humanitarian Affairs</w:t>
      </w:r>
    </w:p>
    <w:p w:rsidR="003E7AF8" w:rsidRPr="005A0A52" w:rsidRDefault="00B63160">
      <w:pPr>
        <w:spacing w:line="480" w:lineRule="auto"/>
        <w:jc w:val="both"/>
        <w:rPr>
          <w:rFonts w:cs="Times New Roman"/>
        </w:rPr>
      </w:pPr>
      <w:r w:rsidRPr="005A0A52">
        <w:rPr>
          <w:rFonts w:cs="Times New Roman"/>
        </w:rPr>
        <w:t>SDGs: Sustainable Development Goals</w:t>
      </w:r>
    </w:p>
    <w:p w:rsidR="003E7AF8" w:rsidRPr="005A0A52" w:rsidRDefault="00B63160">
      <w:pPr>
        <w:spacing w:line="480" w:lineRule="auto"/>
        <w:jc w:val="both"/>
        <w:rPr>
          <w:rFonts w:cs="Times New Roman"/>
          <w:szCs w:val="24"/>
        </w:rPr>
      </w:pPr>
      <w:r w:rsidRPr="005A0A52">
        <w:rPr>
          <w:rFonts w:cs="Times New Roman"/>
          <w:szCs w:val="24"/>
        </w:rPr>
        <w:t>UNICEF: United Nations Children's Fund</w:t>
      </w:r>
    </w:p>
    <w:p w:rsidR="003E7AF8" w:rsidRPr="005A0A52" w:rsidRDefault="00B63160">
      <w:pPr>
        <w:spacing w:line="480" w:lineRule="auto"/>
        <w:jc w:val="both"/>
        <w:rPr>
          <w:rFonts w:cs="Times New Roman"/>
        </w:rPr>
      </w:pPr>
      <w:r w:rsidRPr="005A0A52">
        <w:rPr>
          <w:rFonts w:cs="Times New Roman"/>
          <w:szCs w:val="24"/>
        </w:rPr>
        <w:t>UDSA: United States Department of Agriculture</w:t>
      </w:r>
    </w:p>
    <w:p w:rsidR="003E7AF8" w:rsidRPr="005A0A52" w:rsidRDefault="00B63160">
      <w:pPr>
        <w:spacing w:line="480" w:lineRule="auto"/>
        <w:jc w:val="both"/>
        <w:rPr>
          <w:rFonts w:cs="Times New Roman"/>
        </w:rPr>
      </w:pPr>
      <w:r w:rsidRPr="005A0A52">
        <w:rPr>
          <w:rFonts w:cs="Times New Roman"/>
        </w:rPr>
        <w:t xml:space="preserve">WFP: World Food </w:t>
      </w:r>
      <w:proofErr w:type="spellStart"/>
      <w:r w:rsidRPr="005A0A52">
        <w:rPr>
          <w:rFonts w:cs="Times New Roman"/>
        </w:rPr>
        <w:t>Programme</w:t>
      </w:r>
      <w:proofErr w:type="spellEnd"/>
    </w:p>
    <w:p w:rsidR="003E7AF8" w:rsidRPr="005A0A52" w:rsidRDefault="00B63160">
      <w:pPr>
        <w:spacing w:line="480" w:lineRule="auto"/>
        <w:jc w:val="both"/>
        <w:rPr>
          <w:rFonts w:cs="Times New Roman"/>
          <w:szCs w:val="24"/>
        </w:rPr>
      </w:pPr>
      <w:r w:rsidRPr="005A0A52">
        <w:rPr>
          <w:rFonts w:cs="Times New Roman"/>
          <w:szCs w:val="24"/>
        </w:rPr>
        <w:t xml:space="preserve">WHO: World Health </w:t>
      </w:r>
      <w:proofErr w:type="gramStart"/>
      <w:r w:rsidRPr="005A0A52">
        <w:rPr>
          <w:rFonts w:cs="Times New Roman"/>
          <w:szCs w:val="24"/>
        </w:rPr>
        <w:t>Organization</w:t>
      </w:r>
      <w:proofErr w:type="gramEnd"/>
    </w:p>
    <w:p w:rsidR="003E7AF8" w:rsidRPr="005A0A52" w:rsidRDefault="003E7AF8">
      <w:pPr>
        <w:spacing w:line="480" w:lineRule="auto"/>
        <w:jc w:val="both"/>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B63160">
      <w:pPr>
        <w:pStyle w:val="Heading1"/>
        <w:rPr>
          <w:rFonts w:ascii="Times New Roman" w:hAnsi="Times New Roman" w:cs="Times New Roman"/>
        </w:rPr>
      </w:pPr>
      <w:bookmarkStart w:id="8" w:name="_Toc110965938"/>
      <w:bookmarkStart w:id="9" w:name="_Toc145896632"/>
      <w:bookmarkEnd w:id="8"/>
      <w:r w:rsidRPr="005A0A52">
        <w:rPr>
          <w:rFonts w:ascii="Times New Roman" w:hAnsi="Times New Roman" w:cs="Times New Roman"/>
        </w:rPr>
        <w:lastRenderedPageBreak/>
        <w:t>ABSTRACT</w:t>
      </w:r>
      <w:bookmarkEnd w:id="9"/>
    </w:p>
    <w:p w:rsidR="003E7AF8" w:rsidRPr="005A0A52" w:rsidRDefault="00B63160">
      <w:pPr>
        <w:spacing w:before="240" w:line="480" w:lineRule="auto"/>
        <w:jc w:val="both"/>
        <w:rPr>
          <w:rFonts w:cs="Times New Roman"/>
        </w:rPr>
      </w:pPr>
      <w:r w:rsidRPr="005A0A52">
        <w:rPr>
          <w:rFonts w:cs="Times New Roman"/>
        </w:rPr>
        <w:t xml:space="preserve">This study was about food insecurity in Gumbo </w:t>
      </w:r>
      <w:proofErr w:type="spellStart"/>
      <w:r w:rsidRPr="005A0A52">
        <w:rPr>
          <w:rFonts w:cs="Times New Roman"/>
        </w:rPr>
        <w:t>Sherikat</w:t>
      </w:r>
      <w:proofErr w:type="spellEnd"/>
      <w:r w:rsidRPr="005A0A52">
        <w:rPr>
          <w:rFonts w:cs="Times New Roman"/>
        </w:rPr>
        <w:t xml:space="preserve">, South Sudan, with a focused examination of its profound influence on women and girls’ livelihood.  This study was directed by objectives which included assessing the different causes of food insecurity in South Sudan, examining the influence of food insecurity on women and girls’ livelihood, education, health, household chores, social status, security and   understanding the coping mechanisms they employed to cope up with the effects of food insecurity.    The methodology of this study involved use of Cross-sectional research design.                    </w:t>
      </w:r>
    </w:p>
    <w:p w:rsidR="003E7AF8" w:rsidRPr="005A0A52" w:rsidRDefault="00B63160">
      <w:pPr>
        <w:spacing w:before="240" w:line="480" w:lineRule="auto"/>
        <w:jc w:val="both"/>
        <w:rPr>
          <w:rFonts w:cs="Times New Roman"/>
        </w:rPr>
      </w:pPr>
      <w:r w:rsidRPr="005A0A52">
        <w:rPr>
          <w:rFonts w:cs="Times New Roman"/>
        </w:rPr>
        <w:t xml:space="preserve">It was revealed that the study's comprehensive exploration into the causative factors, influence on women and girls’ livelihood, and coping strategies emphasizes the urgency for comprehensive interventions. This is because the region's food security landscape emerges as a mosaic shaped by conflict, poverty, agricultural constraints, climatic shifts, and the echoes of the Covid-19 pandemic. Their coping strategies reflect not only their resilience but also the agonizing choices they are forced to make for survival. </w:t>
      </w:r>
    </w:p>
    <w:p w:rsidR="003E7AF8" w:rsidRPr="005A0A52" w:rsidRDefault="00B63160">
      <w:pPr>
        <w:spacing w:before="240" w:line="480" w:lineRule="auto"/>
        <w:jc w:val="both"/>
        <w:rPr>
          <w:rFonts w:cs="Times New Roman"/>
        </w:rPr>
      </w:pPr>
      <w:r w:rsidRPr="005A0A52">
        <w:rPr>
          <w:rFonts w:cs="Times New Roman"/>
        </w:rPr>
        <w:t xml:space="preserve">Therefore, it can be concluded by elucidating the diverse dimensions of food insecurity and its effects on vulnerable populations, the study advocates for a holistic approach that empowers women and girls, promoting sustainable food security and well-being in Gumbo. These multifaceted challenges deserve not only immediate food access but also the structural factors. Also, these findings require integrated interventions that will address both immediate food access and the underlying systemic issues.                                                             </w:t>
      </w:r>
    </w:p>
    <w:p w:rsidR="003E7AF8" w:rsidRPr="005A0A52" w:rsidRDefault="00B63160">
      <w:pPr>
        <w:spacing w:before="240" w:line="480" w:lineRule="auto"/>
        <w:jc w:val="both"/>
        <w:rPr>
          <w:rFonts w:cs="Times New Roman"/>
        </w:rPr>
      </w:pPr>
      <w:r w:rsidRPr="005A0A52">
        <w:rPr>
          <w:rFonts w:cs="Times New Roman"/>
        </w:rPr>
        <w:t xml:space="preserve">Finally, the study recommends a need to provide for conflict resolution &amp;peace building, agricultural diversification, poverty alleviation program, social safety nets, climate resilient </w:t>
      </w:r>
      <w:r w:rsidRPr="005A0A52">
        <w:rPr>
          <w:rFonts w:cs="Times New Roman"/>
        </w:rPr>
        <w:lastRenderedPageBreak/>
        <w:t xml:space="preserve">strategies, integrated health and education initiatives in order to save the women and girls’ livelihood from the influence of food insecurity.  </w:t>
      </w:r>
    </w:p>
    <w:p w:rsidR="003E7AF8" w:rsidRPr="005A0A52" w:rsidRDefault="00B63160">
      <w:pPr>
        <w:spacing w:before="240" w:line="480" w:lineRule="auto"/>
        <w:rPr>
          <w:rFonts w:cs="Times New Roman"/>
        </w:rPr>
        <w:sectPr w:rsidR="003E7AF8" w:rsidRPr="005A0A52" w:rsidSect="009820FE">
          <w:footerReference w:type="default" r:id="rId10"/>
          <w:pgSz w:w="12240" w:h="15840"/>
          <w:pgMar w:top="1440" w:right="1440" w:bottom="1440" w:left="1440" w:header="720" w:footer="720" w:gutter="0"/>
          <w:pgNumType w:fmt="lowerRoman" w:start="1"/>
          <w:cols w:space="720"/>
          <w:formProt w:val="0"/>
          <w:titlePg/>
          <w:docGrid w:linePitch="360" w:charSpace="-6145"/>
        </w:sectPr>
      </w:pPr>
      <w:r w:rsidRPr="005A0A52">
        <w:rPr>
          <w:rFonts w:cs="Times New Roman"/>
        </w:rPr>
        <w:t xml:space="preserve">      </w:t>
      </w:r>
    </w:p>
    <w:p w:rsidR="003E7AF8" w:rsidRPr="005A0A52" w:rsidRDefault="00B63160">
      <w:pPr>
        <w:pStyle w:val="Heading1"/>
        <w:rPr>
          <w:rFonts w:ascii="Times New Roman" w:hAnsi="Times New Roman" w:cs="Times New Roman"/>
        </w:rPr>
      </w:pPr>
      <w:bookmarkStart w:id="10" w:name="_Toc145896633"/>
      <w:r w:rsidRPr="005A0A52">
        <w:rPr>
          <w:rFonts w:ascii="Times New Roman" w:hAnsi="Times New Roman" w:cs="Times New Roman"/>
        </w:rPr>
        <w:lastRenderedPageBreak/>
        <w:t>CHAPTER ONE</w:t>
      </w:r>
      <w:bookmarkEnd w:id="10"/>
    </w:p>
    <w:p w:rsidR="003E7AF8" w:rsidRPr="005A0A52" w:rsidRDefault="00B63160">
      <w:pPr>
        <w:jc w:val="center"/>
        <w:rPr>
          <w:rFonts w:cs="Times New Roman"/>
          <w:b/>
        </w:rPr>
      </w:pPr>
      <w:r w:rsidRPr="005A0A52">
        <w:rPr>
          <w:rFonts w:cs="Times New Roman"/>
          <w:b/>
        </w:rPr>
        <w:t>GENERAL INTRODUCTION</w:t>
      </w:r>
    </w:p>
    <w:p w:rsidR="003E7AF8" w:rsidRPr="005A0A52" w:rsidRDefault="00B63160">
      <w:pPr>
        <w:pStyle w:val="Heading2"/>
        <w:spacing w:line="480" w:lineRule="auto"/>
        <w:rPr>
          <w:rFonts w:cs="Times New Roman"/>
          <w:szCs w:val="24"/>
        </w:rPr>
      </w:pPr>
      <w:bookmarkStart w:id="11" w:name="_Toc145896634"/>
      <w:r w:rsidRPr="005A0A52">
        <w:rPr>
          <w:rFonts w:cs="Times New Roman"/>
          <w:szCs w:val="24"/>
        </w:rPr>
        <w:t>1.0 Introduction</w:t>
      </w:r>
      <w:bookmarkEnd w:id="11"/>
    </w:p>
    <w:p w:rsidR="003E7AF8" w:rsidRPr="005A0A52" w:rsidRDefault="00B63160">
      <w:pPr>
        <w:spacing w:before="240" w:line="480" w:lineRule="auto"/>
        <w:jc w:val="both"/>
        <w:rPr>
          <w:rFonts w:cs="Times New Roman"/>
          <w:szCs w:val="24"/>
        </w:rPr>
      </w:pPr>
      <w:r w:rsidRPr="005A0A52">
        <w:rPr>
          <w:rFonts w:cs="Times New Roman"/>
          <w:szCs w:val="24"/>
        </w:rPr>
        <w:t>The study was about the influence of food insecurity on women and girls in juba, South Sudan. This chapter therefore represents the background of the study, statement of the problem, purpose of the study, objectives of the study, research questions, scope of the study, justification of the study, significance of the study, and conceptual framework.</w:t>
      </w:r>
    </w:p>
    <w:p w:rsidR="003E7AF8" w:rsidRPr="005A0A52" w:rsidRDefault="00B63160">
      <w:pPr>
        <w:pStyle w:val="Heading2"/>
        <w:spacing w:line="480" w:lineRule="auto"/>
        <w:rPr>
          <w:rFonts w:cs="Times New Roman"/>
          <w:szCs w:val="24"/>
        </w:rPr>
      </w:pPr>
      <w:bookmarkStart w:id="12" w:name="_Toc145896635"/>
      <w:r w:rsidRPr="005A0A52">
        <w:rPr>
          <w:rFonts w:cs="Times New Roman"/>
          <w:szCs w:val="24"/>
        </w:rPr>
        <w:t>1.2 Background of the Study</w:t>
      </w:r>
      <w:bookmarkEnd w:id="12"/>
    </w:p>
    <w:p w:rsidR="003E7AF8" w:rsidRPr="005A0A52" w:rsidRDefault="00B63160">
      <w:pPr>
        <w:spacing w:before="240" w:line="480" w:lineRule="auto"/>
        <w:jc w:val="both"/>
        <w:rPr>
          <w:rFonts w:cs="Times New Roman"/>
          <w:szCs w:val="24"/>
        </w:rPr>
      </w:pPr>
      <w:r w:rsidRPr="005A0A52">
        <w:rPr>
          <w:rFonts w:cs="Times New Roman"/>
          <w:szCs w:val="24"/>
        </w:rPr>
        <w:t>Food insecurity has developed as one of the crucial issues in the world today. In South Sudan, it has become a tragic reality. The United States Department of Agriculture Economic Research Service (2014) defined food insecurity as limited or uncertain availability of nutritionally adequate and safe food or uncertain ability to acquire acceptable foods in socially acceptable. This definition attached key characteristics to this concept for instance; it specified limited or unavailability of food. Therefore, food insecurity includes having a finite amount of food, as well as lack of guaranteed access ‘uncertain availability’. Although these aspects are related therefore it is important to note food insecurity is not just the quantity of food but also pertains the certitude of access which is evidenced in the definition in the specification of food that is ‘nutritionally adequate and safe’.</w:t>
      </w:r>
    </w:p>
    <w:p w:rsidR="003E7AF8" w:rsidRPr="005A0A52" w:rsidRDefault="00B63160">
      <w:pPr>
        <w:spacing w:before="240" w:line="480" w:lineRule="auto"/>
        <w:jc w:val="both"/>
        <w:rPr>
          <w:rFonts w:cs="Times New Roman"/>
          <w:szCs w:val="24"/>
        </w:rPr>
      </w:pPr>
      <w:r w:rsidRPr="005A0A52">
        <w:rPr>
          <w:rFonts w:cs="Times New Roman"/>
          <w:szCs w:val="24"/>
        </w:rPr>
        <w:t xml:space="preserve">Food insecurity is a problem with multiple contributing causes such as social norms, individual behavior and stages in the human life. it is also a cumulative process that starts with </w:t>
      </w:r>
      <w:r w:rsidRPr="005A0A52">
        <w:rPr>
          <w:rFonts w:cs="Times New Roman"/>
          <w:szCs w:val="24"/>
        </w:rPr>
        <w:lastRenderedPageBreak/>
        <w:t>understanding of the four main dimensions of food security set out in the World Summit Definition which are availability, accessibility, utilization and stability. (FAO 1996)</w:t>
      </w:r>
    </w:p>
    <w:p w:rsidR="003E7AF8" w:rsidRPr="005A0A52" w:rsidRDefault="00B63160">
      <w:pPr>
        <w:spacing w:before="240" w:line="480" w:lineRule="auto"/>
        <w:jc w:val="both"/>
        <w:rPr>
          <w:rFonts w:cs="Times New Roman"/>
          <w:szCs w:val="24"/>
        </w:rPr>
      </w:pPr>
      <w:r w:rsidRPr="005A0A52">
        <w:rPr>
          <w:rFonts w:cs="Times New Roman"/>
          <w:szCs w:val="24"/>
        </w:rPr>
        <w:t xml:space="preserve">One major contemporary social problem confronting many countries in the world apart from climate, conflict, is food insecurity.                                                                                                          </w:t>
      </w:r>
    </w:p>
    <w:p w:rsidR="003E7AF8" w:rsidRPr="005A0A52" w:rsidRDefault="00B63160">
      <w:pPr>
        <w:spacing w:before="240" w:line="480" w:lineRule="auto"/>
        <w:jc w:val="both"/>
        <w:rPr>
          <w:rFonts w:cs="Times New Roman"/>
          <w:szCs w:val="24"/>
        </w:rPr>
      </w:pPr>
      <w:r w:rsidRPr="005A0A52">
        <w:rPr>
          <w:rFonts w:cs="Times New Roman"/>
          <w:szCs w:val="24"/>
        </w:rPr>
        <w:t xml:space="preserve">Form a Global view, The WFP reported that the current scale of the world has expected 345.2 million people to be food insecure more than the number in2020. The euro stat recorded that in 2020, 8.6% of the European population was unable to afford a proper meal and survive for the second day, 3.3% of the European population and 1/10 people at risk of poverty (9.7%) for example Bulgaria (54.6%), Greece (45.6%) and Slovakia (36.0%). </w:t>
      </w:r>
    </w:p>
    <w:p w:rsidR="003E7AF8" w:rsidRPr="005A0A52" w:rsidRDefault="00B63160">
      <w:pPr>
        <w:spacing w:before="240" w:line="480" w:lineRule="auto"/>
        <w:rPr>
          <w:rFonts w:cs="Times New Roman"/>
          <w:szCs w:val="24"/>
        </w:rPr>
      </w:pPr>
      <w:r w:rsidRPr="005A0A52">
        <w:rPr>
          <w:rFonts w:cs="Times New Roman"/>
          <w:szCs w:val="24"/>
        </w:rPr>
        <w:t xml:space="preserve">However, the Regional view which includes Africa, in the sub-Saharan Africa in 2022, 123 million people were projected to be food insecure characterized by high malnutrition and inability to find minimum food to consume. This rate was more than the two past years (from the article of climate change and chronic food insecurity in sub Saharan Africa,2022).                                                                                                In east Africa, the eastern Africa Regional food security &amp;Nutrition update 2022 explained that there are approximately 6.6 M of south Sudanese are suffering from high levels of acute food insecurity, 22.6 Million people suffering food insecurity in Ethiopia, then also 6.7 million people from Somalia. </w:t>
      </w:r>
    </w:p>
    <w:p w:rsidR="003E7AF8" w:rsidRPr="005A0A52" w:rsidRDefault="00B63160">
      <w:pPr>
        <w:spacing w:before="240" w:line="480" w:lineRule="auto"/>
        <w:jc w:val="both"/>
        <w:rPr>
          <w:rFonts w:cs="Times New Roman"/>
          <w:szCs w:val="24"/>
        </w:rPr>
      </w:pPr>
      <w:r w:rsidRPr="005A0A52">
        <w:rPr>
          <w:rFonts w:cs="Times New Roman"/>
          <w:szCs w:val="24"/>
        </w:rPr>
        <w:t xml:space="preserve">Furthermore, in the context of South Sudan, presence of acute food insecurity was detected due to the temporary gaps in access to food resulting from a variety of factors ranging from high prices to disruption in delivery systems, recessions, natural disasters and extreme weather events, political turmoil and violent conflict. Cases of food insecurity in the country had reached in </w:t>
      </w:r>
      <w:r w:rsidRPr="005A0A52">
        <w:rPr>
          <w:rFonts w:cs="Times New Roman"/>
          <w:szCs w:val="24"/>
        </w:rPr>
        <w:lastRenderedPageBreak/>
        <w:t>extreme levels whereby 7.7M people are facing severe acute food insecurity, 1.4M children under 5 and 5.6M people reached with world food program in 2021.</w:t>
      </w:r>
    </w:p>
    <w:p w:rsidR="003E7AF8" w:rsidRPr="005A0A52" w:rsidRDefault="00B63160">
      <w:pPr>
        <w:spacing w:before="240" w:line="480" w:lineRule="auto"/>
        <w:jc w:val="both"/>
        <w:rPr>
          <w:rFonts w:cs="Times New Roman"/>
          <w:szCs w:val="24"/>
        </w:rPr>
      </w:pPr>
      <w:r w:rsidRPr="005A0A52">
        <w:rPr>
          <w:rFonts w:cs="Times New Roman"/>
          <w:szCs w:val="24"/>
        </w:rPr>
        <w:t>The famine/food insecurity was declared on 20</w:t>
      </w:r>
      <w:r w:rsidRPr="005A0A52">
        <w:rPr>
          <w:rFonts w:cs="Times New Roman"/>
          <w:szCs w:val="24"/>
          <w:vertAlign w:val="superscript"/>
        </w:rPr>
        <w:t>th</w:t>
      </w:r>
      <w:r w:rsidRPr="005A0A52">
        <w:rPr>
          <w:rFonts w:cs="Times New Roman"/>
          <w:szCs w:val="24"/>
        </w:rPr>
        <w:t xml:space="preserve"> Feb, 2017 accompanied by war and a collapsing economy that left 100,000 people facing starvation. it left many families to exhaust every means that had to survive the hard situation since they are predominantly farmers and war had disorganized agriculture. More so, In January (2020), the integrated Food Security Phase Classification (IPC) acute analysis, the acutely food insecure population is expected to reach 6.01M in need of public support. However, the severity of food insecurity kept on accumulating higher through causes of ethnic violence, macroeconomics emergencies, continuous floods and the consequences of the COVID-19 pandemic. OCHA (2021) the country had been experiencing varying degrees of lack of access to sufficient nutritional foods since their independence. A total of 7.7M including the 7.2M experiencing food insecurity in rural areas, 130,000 in the town areas, 314,000 refugees in South Sudan and the estimation of 1.4M children in addition to 480,000 lactating/pregnant mothers. Therefore, this makes South Sudan one of the countries globally with worst levels of acute food insecurity.</w:t>
      </w:r>
    </w:p>
    <w:p w:rsidR="003E7AF8" w:rsidRPr="005A0A52" w:rsidRDefault="00B63160">
      <w:pPr>
        <w:spacing w:before="240" w:line="480" w:lineRule="auto"/>
        <w:jc w:val="both"/>
        <w:rPr>
          <w:rFonts w:cs="Times New Roman"/>
          <w:szCs w:val="24"/>
        </w:rPr>
      </w:pPr>
      <w:r w:rsidRPr="005A0A52">
        <w:rPr>
          <w:rFonts w:cs="Times New Roman"/>
          <w:szCs w:val="24"/>
        </w:rPr>
        <w:t>Furthermore, this research aimed to understand the extent of food insecurity crisis in particularly Gumbo, South Sudan and how the influence of food insecurity has affected women and girls’ livelihood and other related issues as well as the different coping mechanisms they employed during that time. This was because the female gender was more vulnerable to the crises than the men.</w:t>
      </w:r>
    </w:p>
    <w:p w:rsidR="003E7AF8" w:rsidRPr="005A0A52" w:rsidRDefault="00B63160">
      <w:pPr>
        <w:pStyle w:val="Heading2"/>
        <w:spacing w:line="480" w:lineRule="auto"/>
        <w:rPr>
          <w:rFonts w:cs="Times New Roman"/>
          <w:szCs w:val="24"/>
        </w:rPr>
      </w:pPr>
      <w:bookmarkStart w:id="13" w:name="_Toc145896636"/>
      <w:r w:rsidRPr="005A0A52">
        <w:rPr>
          <w:rFonts w:cs="Times New Roman"/>
          <w:szCs w:val="24"/>
        </w:rPr>
        <w:lastRenderedPageBreak/>
        <w:t>1.2 Problem Statement of the Study</w:t>
      </w:r>
      <w:bookmarkEnd w:id="13"/>
    </w:p>
    <w:p w:rsidR="003E7AF8" w:rsidRPr="005A0A52" w:rsidRDefault="00B63160">
      <w:pPr>
        <w:spacing w:before="240" w:line="480" w:lineRule="auto"/>
        <w:rPr>
          <w:rFonts w:cs="Times New Roman"/>
          <w:szCs w:val="24"/>
        </w:rPr>
      </w:pPr>
      <w:r w:rsidRPr="005A0A52">
        <w:rPr>
          <w:rFonts w:cs="Times New Roman"/>
          <w:szCs w:val="24"/>
        </w:rPr>
        <w:t xml:space="preserve">Food insecurity is one of the major problems experienced in Juba, South Sudan. However, this study focuses on the women and girls’ livelihood and how there are inflicted by the influence of food insecurity. More women and girls experience hunger everyday than the men and boys.                                                                                                According to the Plan International report on Food Insecurity crises response in South Sudan, families said that women and girls were hit the hardest than the men during the period of severe food crises. However, food insecurity has got effects on the development in the country, because it has led to famine, poor health, malnutrition among both elders’ ad young ones, also rise in food prices and many more.         </w:t>
      </w:r>
    </w:p>
    <w:p w:rsidR="003E7AF8" w:rsidRPr="005A0A52" w:rsidRDefault="00B63160">
      <w:pPr>
        <w:spacing w:before="240" w:line="480" w:lineRule="auto"/>
        <w:jc w:val="both"/>
        <w:rPr>
          <w:rFonts w:cs="Times New Roman"/>
          <w:szCs w:val="24"/>
        </w:rPr>
      </w:pPr>
      <w:r w:rsidRPr="005A0A52">
        <w:rPr>
          <w:rFonts w:cs="Times New Roman"/>
          <w:szCs w:val="24"/>
        </w:rPr>
        <w:t>In as much as food insecurity turned out to be sexist by affecting more of the female gender (women and girls) than the men yet women are the primary caregivers in every country in the world, the world food program estimates 60% of people suffering from chronic levels of food crises are women and girl child. Which has motivated me/the researcher to do this research to enlighten the citizens, government and non-government organizations about the impacts women and girls endure on food insecurity.</w:t>
      </w:r>
    </w:p>
    <w:p w:rsidR="003E7AF8" w:rsidRPr="005A0A52" w:rsidRDefault="00B63160">
      <w:pPr>
        <w:spacing w:before="240" w:line="480" w:lineRule="auto"/>
        <w:jc w:val="both"/>
        <w:rPr>
          <w:rFonts w:cs="Times New Roman"/>
          <w:b/>
          <w:i/>
          <w:color w:val="C00000"/>
          <w:szCs w:val="24"/>
        </w:rPr>
      </w:pPr>
      <w:r w:rsidRPr="005A0A52">
        <w:rPr>
          <w:rFonts w:cs="Times New Roman"/>
          <w:szCs w:val="24"/>
        </w:rPr>
        <w:t>Unfortunately, despite the continuous help rendered by the different NGOs in South Sudan to overcome and reduce the high levels of food insecurity. There have been still many cases of people living in food insecure environment within Juba, South Sudan. Unlikely, this was because the women and girl child have been affected due to reasons such as harmful gender norms, lack of legal protection, conflicts, poor health programs, negative societal expectations, household responsibilities (From the article concern worldwide US).</w:t>
      </w:r>
    </w:p>
    <w:p w:rsidR="003E7AF8" w:rsidRPr="005A0A52" w:rsidRDefault="00B63160">
      <w:pPr>
        <w:spacing w:before="240" w:line="480" w:lineRule="auto"/>
        <w:jc w:val="both"/>
        <w:rPr>
          <w:rFonts w:cs="Times New Roman"/>
          <w:szCs w:val="24"/>
        </w:rPr>
      </w:pPr>
      <w:r w:rsidRPr="005A0A52">
        <w:rPr>
          <w:rFonts w:cs="Times New Roman"/>
          <w:szCs w:val="24"/>
        </w:rPr>
        <w:lastRenderedPageBreak/>
        <w:t>Although the impacts of food insecurity on women and girls is often less obvious, therefore this has pushed the researcher to let the truth out there that food insecurity takes a very real troll on our mothers (women) and girls (daughters) which needs to be taken into serious consideration because it is significant.</w:t>
      </w:r>
    </w:p>
    <w:p w:rsidR="003E7AF8" w:rsidRPr="005A0A52" w:rsidRDefault="00B63160">
      <w:pPr>
        <w:spacing w:before="240" w:line="480" w:lineRule="auto"/>
        <w:jc w:val="both"/>
        <w:rPr>
          <w:rFonts w:cs="Times New Roman"/>
          <w:szCs w:val="24"/>
        </w:rPr>
      </w:pPr>
      <w:r w:rsidRPr="005A0A52">
        <w:rPr>
          <w:rFonts w:cs="Times New Roman"/>
          <w:szCs w:val="24"/>
        </w:rPr>
        <w:t xml:space="preserve">Furthermore, the reviewed literature has shown that most studies in this area, apart from being conducted in the developed world, addressed different scopes. For example impacts of food insecurity on health outcomes (BMC Public Health 23,338(2023), the crises of food insecurity in African cities, food insecurity in terms of causes, effects and solution (case study of Nigeria), rural community coping strategies with drought-driven food insecurity in </w:t>
      </w:r>
      <w:proofErr w:type="spellStart"/>
      <w:r w:rsidRPr="005A0A52">
        <w:rPr>
          <w:rFonts w:cs="Times New Roman"/>
          <w:szCs w:val="24"/>
        </w:rPr>
        <w:t>kwale</w:t>
      </w:r>
      <w:proofErr w:type="spellEnd"/>
      <w:r w:rsidRPr="005A0A52">
        <w:rPr>
          <w:rFonts w:cs="Times New Roman"/>
          <w:szCs w:val="24"/>
        </w:rPr>
        <w:t xml:space="preserve"> county ( Kenya), small holders’ vulnerability to food insecurity and coping strategies, in the face of climate change(Ethiopia), climate change and chronic food insecurity in parts of Africa.                                                                                                                                    Form the reviewed literature, there is a presence of knowledge gaps on the influence of food insecurity on women and girls’ livelihood has been identified. This study therefore was carried out on the influence of food insecurity on women and girls’ livelihoods, household chores, education, health, social status, security in Gumbo </w:t>
      </w:r>
      <w:proofErr w:type="spellStart"/>
      <w:r w:rsidRPr="005A0A52">
        <w:rPr>
          <w:rFonts w:cs="Times New Roman"/>
          <w:szCs w:val="24"/>
        </w:rPr>
        <w:t>Sherikat</w:t>
      </w:r>
      <w:proofErr w:type="spellEnd"/>
      <w:r w:rsidRPr="005A0A52">
        <w:rPr>
          <w:rFonts w:cs="Times New Roman"/>
          <w:szCs w:val="24"/>
        </w:rPr>
        <w:t>, Juba South Sudan. This is in order to educate the citizens of the country on how food insecurity has affected the lives of women and girls more than the men despite their coping strategies for survival.</w:t>
      </w:r>
    </w:p>
    <w:p w:rsidR="003E7AF8" w:rsidRPr="005A0A52" w:rsidRDefault="00B63160">
      <w:pPr>
        <w:pStyle w:val="Heading2"/>
        <w:spacing w:line="480" w:lineRule="auto"/>
        <w:rPr>
          <w:rFonts w:cs="Times New Roman"/>
          <w:szCs w:val="24"/>
        </w:rPr>
      </w:pPr>
      <w:bookmarkStart w:id="14" w:name="_Toc145896637"/>
      <w:r w:rsidRPr="005A0A52">
        <w:rPr>
          <w:rFonts w:cs="Times New Roman"/>
          <w:szCs w:val="24"/>
        </w:rPr>
        <w:t>1.3 Research Gap</w:t>
      </w:r>
      <w:bookmarkEnd w:id="14"/>
    </w:p>
    <w:p w:rsidR="003E7AF8" w:rsidRPr="005A0A52" w:rsidRDefault="00B63160">
      <w:pPr>
        <w:spacing w:before="240" w:line="480" w:lineRule="auto"/>
        <w:jc w:val="both"/>
        <w:rPr>
          <w:rFonts w:cs="Times New Roman"/>
          <w:szCs w:val="24"/>
        </w:rPr>
      </w:pPr>
      <w:r w:rsidRPr="005A0A52">
        <w:rPr>
          <w:rFonts w:cs="Times New Roman"/>
          <w:szCs w:val="24"/>
        </w:rPr>
        <w:t xml:space="preserve">The research study has elucidated the influence food insecurity on the well-being of women and girls in South Sudan. South Sudan being among the world’s most food insecure youngest developing country, has been lying on the hands of multiple humanitarian assistance because of the continuous years of conflicts which affected most of its states. These conflicts resulted to </w:t>
      </w:r>
      <w:r w:rsidRPr="005A0A52">
        <w:rPr>
          <w:rFonts w:cs="Times New Roman"/>
          <w:szCs w:val="24"/>
        </w:rPr>
        <w:lastRenderedPageBreak/>
        <w:t>high food prices, reduced levels of school attendance, displacements, economic crises, limited access to social services and low crop production hence making the country experience hunger as well as mal-nutrition.</w:t>
      </w:r>
    </w:p>
    <w:p w:rsidR="003E7AF8" w:rsidRPr="005A0A52" w:rsidRDefault="00B63160">
      <w:pPr>
        <w:spacing w:before="240" w:line="480" w:lineRule="auto"/>
        <w:jc w:val="both"/>
        <w:rPr>
          <w:rFonts w:cs="Times New Roman"/>
          <w:szCs w:val="24"/>
        </w:rPr>
      </w:pPr>
      <w:r w:rsidRPr="005A0A52">
        <w:rPr>
          <w:rFonts w:cs="Times New Roman"/>
          <w:szCs w:val="24"/>
        </w:rPr>
        <w:t xml:space="preserve">Therefore, this study has aimed to contribute to the understanding of the extent of food security crisis in South Sudan and how it has affected the women and girls in terms of their livelihood, education, health, household chores, social status and security. Also, their coping strategies which was used amidst the hunger crises. The study also tends to present positive coping strategies/mechanisms in order for the women and girls to use and survive amidst food insecurity crises. This is because most literature portray the different methods used by the women and girls during the crises </w:t>
      </w:r>
      <w:proofErr w:type="gramStart"/>
      <w:r w:rsidRPr="005A0A52">
        <w:rPr>
          <w:rFonts w:cs="Times New Roman"/>
          <w:szCs w:val="24"/>
        </w:rPr>
        <w:t>however</w:t>
      </w:r>
      <w:proofErr w:type="gramEnd"/>
      <w:r w:rsidRPr="005A0A52">
        <w:rPr>
          <w:rFonts w:cs="Times New Roman"/>
          <w:szCs w:val="24"/>
        </w:rPr>
        <w:t xml:space="preserve"> they all turned to be harmful and have negative impacts on their physical, mental and health state. Furthermore, the study is to let the public be aware and get concerned that food insecurity has affected more women and girls as compared to men.</w:t>
      </w:r>
    </w:p>
    <w:p w:rsidR="003E7AF8" w:rsidRPr="005A0A52" w:rsidRDefault="00B63160">
      <w:pPr>
        <w:pStyle w:val="Heading2"/>
        <w:spacing w:line="480" w:lineRule="auto"/>
        <w:rPr>
          <w:rFonts w:cs="Times New Roman"/>
          <w:szCs w:val="24"/>
        </w:rPr>
      </w:pPr>
      <w:bookmarkStart w:id="15" w:name="_Toc145896638"/>
      <w:r w:rsidRPr="005A0A52">
        <w:rPr>
          <w:rFonts w:cs="Times New Roman"/>
          <w:szCs w:val="24"/>
        </w:rPr>
        <w:t>1.4 Purpose of the Study</w:t>
      </w:r>
      <w:bookmarkEnd w:id="15"/>
    </w:p>
    <w:p w:rsidR="003E7AF8" w:rsidRPr="005A0A52" w:rsidRDefault="00B63160">
      <w:pPr>
        <w:spacing w:before="240" w:line="480" w:lineRule="auto"/>
        <w:jc w:val="both"/>
        <w:rPr>
          <w:rFonts w:cs="Times New Roman"/>
          <w:szCs w:val="24"/>
        </w:rPr>
      </w:pPr>
      <w:r w:rsidRPr="005A0A52">
        <w:rPr>
          <w:rFonts w:cs="Times New Roman"/>
          <w:szCs w:val="24"/>
        </w:rPr>
        <w:t>This research was to examine the influence</w:t>
      </w:r>
      <w:r w:rsidRPr="005A0A52">
        <w:rPr>
          <w:rFonts w:cs="Times New Roman"/>
          <w:b/>
          <w:i/>
          <w:color w:val="C00000"/>
          <w:szCs w:val="24"/>
        </w:rPr>
        <w:t xml:space="preserve"> </w:t>
      </w:r>
      <w:r w:rsidRPr="005A0A52">
        <w:rPr>
          <w:rFonts w:cs="Times New Roman"/>
          <w:szCs w:val="24"/>
        </w:rPr>
        <w:t xml:space="preserve">of food insecurity on women and girls’ livelihood in Gumbo </w:t>
      </w:r>
      <w:proofErr w:type="spellStart"/>
      <w:r w:rsidRPr="005A0A52">
        <w:rPr>
          <w:rFonts w:cs="Times New Roman"/>
          <w:szCs w:val="24"/>
        </w:rPr>
        <w:t>Sherikat</w:t>
      </w:r>
      <w:proofErr w:type="spellEnd"/>
      <w:r w:rsidRPr="005A0A52">
        <w:rPr>
          <w:rFonts w:cs="Times New Roman"/>
          <w:szCs w:val="24"/>
        </w:rPr>
        <w:t xml:space="preserve"> Juba, South Sudan.</w:t>
      </w:r>
    </w:p>
    <w:p w:rsidR="003E7AF8" w:rsidRPr="005A0A52" w:rsidRDefault="00B63160" w:rsidP="009303A9">
      <w:pPr>
        <w:pStyle w:val="Heading3"/>
        <w:rPr>
          <w:rFonts w:ascii="Times New Roman" w:hAnsi="Times New Roman" w:cs="Times New Roman"/>
        </w:rPr>
      </w:pPr>
      <w:bookmarkStart w:id="16" w:name="_Toc145896639"/>
      <w:r w:rsidRPr="005A0A52">
        <w:rPr>
          <w:rFonts w:ascii="Times New Roman" w:hAnsi="Times New Roman" w:cs="Times New Roman"/>
        </w:rPr>
        <w:t>1.4.1 Objectives of the Study</w:t>
      </w:r>
      <w:bookmarkEnd w:id="16"/>
    </w:p>
    <w:p w:rsidR="003E7AF8" w:rsidRPr="005A0A52" w:rsidRDefault="00B63160">
      <w:pPr>
        <w:pStyle w:val="ListParagraph"/>
        <w:numPr>
          <w:ilvl w:val="0"/>
          <w:numId w:val="1"/>
        </w:numPr>
        <w:spacing w:before="240" w:line="480" w:lineRule="auto"/>
        <w:jc w:val="both"/>
        <w:rPr>
          <w:rFonts w:cs="Times New Roman"/>
          <w:szCs w:val="24"/>
        </w:rPr>
      </w:pPr>
      <w:r w:rsidRPr="005A0A52">
        <w:rPr>
          <w:rFonts w:cs="Times New Roman"/>
          <w:szCs w:val="24"/>
        </w:rPr>
        <w:t>To establish the different causes of food insecurity that affected wome</w:t>
      </w:r>
      <w:r w:rsidR="00F01389" w:rsidRPr="005A0A52">
        <w:rPr>
          <w:rFonts w:cs="Times New Roman"/>
          <w:szCs w:val="24"/>
        </w:rPr>
        <w:t>n and girls in the areas of Gumbo</w:t>
      </w:r>
      <w:r w:rsidRPr="005A0A52">
        <w:rPr>
          <w:rFonts w:cs="Times New Roman"/>
          <w:szCs w:val="24"/>
        </w:rPr>
        <w:t>, South Sudan.</w:t>
      </w:r>
    </w:p>
    <w:p w:rsidR="003E7AF8" w:rsidRPr="005A0A52" w:rsidRDefault="00B63160">
      <w:pPr>
        <w:pStyle w:val="ListParagraph"/>
        <w:numPr>
          <w:ilvl w:val="0"/>
          <w:numId w:val="1"/>
        </w:numPr>
        <w:spacing w:before="240" w:line="480" w:lineRule="auto"/>
        <w:jc w:val="both"/>
        <w:rPr>
          <w:rFonts w:cs="Times New Roman"/>
          <w:szCs w:val="24"/>
        </w:rPr>
      </w:pPr>
      <w:r w:rsidRPr="005A0A52">
        <w:rPr>
          <w:rFonts w:cs="Times New Roman"/>
          <w:szCs w:val="24"/>
        </w:rPr>
        <w:t>To examine the influence of food insecurity on women and girls’ livelihoods, household chores, education, health, social status, security.</w:t>
      </w:r>
    </w:p>
    <w:p w:rsidR="003E7AF8" w:rsidRPr="005A0A52" w:rsidRDefault="00B63160">
      <w:pPr>
        <w:pStyle w:val="ListParagraph"/>
        <w:numPr>
          <w:ilvl w:val="0"/>
          <w:numId w:val="1"/>
        </w:numPr>
        <w:spacing w:before="240" w:line="480" w:lineRule="auto"/>
        <w:jc w:val="both"/>
        <w:rPr>
          <w:rFonts w:cs="Times New Roman"/>
          <w:szCs w:val="24"/>
        </w:rPr>
      </w:pPr>
      <w:r w:rsidRPr="005A0A52">
        <w:rPr>
          <w:rFonts w:cs="Times New Roman"/>
          <w:szCs w:val="24"/>
        </w:rPr>
        <w:t>To find out how women and girls cope up towards the influence</w:t>
      </w:r>
      <w:r w:rsidRPr="005A0A52">
        <w:rPr>
          <w:rFonts w:cs="Times New Roman"/>
          <w:b/>
          <w:i/>
          <w:color w:val="C00000"/>
          <w:szCs w:val="24"/>
        </w:rPr>
        <w:t xml:space="preserve"> </w:t>
      </w:r>
      <w:r w:rsidRPr="005A0A52">
        <w:rPr>
          <w:rFonts w:cs="Times New Roman"/>
          <w:szCs w:val="24"/>
        </w:rPr>
        <w:t>experienced from food insecurity.</w:t>
      </w:r>
    </w:p>
    <w:p w:rsidR="003E7AF8" w:rsidRPr="005A0A52" w:rsidRDefault="00B63160">
      <w:pPr>
        <w:pStyle w:val="Heading2"/>
        <w:spacing w:line="480" w:lineRule="auto"/>
        <w:rPr>
          <w:rFonts w:cs="Times New Roman"/>
          <w:szCs w:val="24"/>
        </w:rPr>
      </w:pPr>
      <w:bookmarkStart w:id="17" w:name="_Toc145896640"/>
      <w:r w:rsidRPr="005A0A52">
        <w:rPr>
          <w:rFonts w:cs="Times New Roman"/>
          <w:szCs w:val="24"/>
        </w:rPr>
        <w:lastRenderedPageBreak/>
        <w:t>1.5 Research Question</w:t>
      </w:r>
      <w:bookmarkEnd w:id="17"/>
    </w:p>
    <w:p w:rsidR="003E7AF8" w:rsidRPr="005A0A52" w:rsidRDefault="00B63160">
      <w:pPr>
        <w:pStyle w:val="ListParagraph"/>
        <w:numPr>
          <w:ilvl w:val="0"/>
          <w:numId w:val="2"/>
        </w:numPr>
        <w:spacing w:before="240" w:line="480" w:lineRule="auto"/>
        <w:jc w:val="both"/>
        <w:rPr>
          <w:rFonts w:cs="Times New Roman"/>
          <w:szCs w:val="24"/>
        </w:rPr>
      </w:pPr>
      <w:r w:rsidRPr="005A0A52">
        <w:rPr>
          <w:rFonts w:cs="Times New Roman"/>
          <w:szCs w:val="24"/>
        </w:rPr>
        <w:t xml:space="preserve">What are the different causes of food insecurity in the Gumbo </w:t>
      </w:r>
      <w:proofErr w:type="spellStart"/>
      <w:r w:rsidRPr="005A0A52">
        <w:rPr>
          <w:rFonts w:cs="Times New Roman"/>
          <w:szCs w:val="24"/>
        </w:rPr>
        <w:t>Sherikat</w:t>
      </w:r>
      <w:proofErr w:type="spellEnd"/>
      <w:r w:rsidRPr="005A0A52">
        <w:rPr>
          <w:rFonts w:cs="Times New Roman"/>
          <w:szCs w:val="24"/>
        </w:rPr>
        <w:t xml:space="preserve"> in Juba, South Sudan?</w:t>
      </w:r>
    </w:p>
    <w:p w:rsidR="003E7AF8" w:rsidRPr="005A0A52" w:rsidRDefault="00B63160">
      <w:pPr>
        <w:pStyle w:val="ListParagraph"/>
        <w:numPr>
          <w:ilvl w:val="0"/>
          <w:numId w:val="2"/>
        </w:numPr>
        <w:spacing w:before="240" w:line="480" w:lineRule="auto"/>
        <w:jc w:val="both"/>
        <w:rPr>
          <w:rFonts w:cs="Times New Roman"/>
          <w:szCs w:val="24"/>
        </w:rPr>
      </w:pPr>
      <w:r w:rsidRPr="005A0A52">
        <w:rPr>
          <w:rFonts w:cs="Times New Roman"/>
          <w:szCs w:val="24"/>
        </w:rPr>
        <w:t xml:space="preserve">What </w:t>
      </w:r>
      <w:proofErr w:type="gramStart"/>
      <w:r w:rsidRPr="005A0A52">
        <w:rPr>
          <w:rFonts w:cs="Times New Roman"/>
          <w:szCs w:val="24"/>
        </w:rPr>
        <w:t>are</w:t>
      </w:r>
      <w:proofErr w:type="gramEnd"/>
      <w:r w:rsidRPr="005A0A52">
        <w:rPr>
          <w:rFonts w:cs="Times New Roman"/>
          <w:szCs w:val="24"/>
        </w:rPr>
        <w:t xml:space="preserve"> the influence</w:t>
      </w:r>
      <w:r w:rsidRPr="005A0A52">
        <w:rPr>
          <w:rFonts w:cs="Times New Roman"/>
          <w:b/>
          <w:i/>
          <w:color w:val="C00000"/>
          <w:szCs w:val="24"/>
        </w:rPr>
        <w:t xml:space="preserve"> </w:t>
      </w:r>
      <w:r w:rsidRPr="005A0A52">
        <w:rPr>
          <w:rFonts w:cs="Times New Roman"/>
          <w:szCs w:val="24"/>
        </w:rPr>
        <w:t>of food insecurity on women and girls on their livelihoods, education, health, household chores, social status and security?</w:t>
      </w:r>
    </w:p>
    <w:p w:rsidR="003E7AF8" w:rsidRPr="005A0A52" w:rsidRDefault="00B63160">
      <w:pPr>
        <w:pStyle w:val="ListParagraph"/>
        <w:numPr>
          <w:ilvl w:val="0"/>
          <w:numId w:val="2"/>
        </w:numPr>
        <w:spacing w:before="240" w:line="480" w:lineRule="auto"/>
        <w:jc w:val="both"/>
        <w:rPr>
          <w:rFonts w:cs="Times New Roman"/>
          <w:szCs w:val="24"/>
        </w:rPr>
      </w:pPr>
      <w:r w:rsidRPr="005A0A52">
        <w:rPr>
          <w:rFonts w:cs="Times New Roman"/>
          <w:szCs w:val="24"/>
        </w:rPr>
        <w:t>How do the women and girls cope up towards the influence of food insecurity?</w:t>
      </w:r>
    </w:p>
    <w:p w:rsidR="003E7AF8" w:rsidRPr="005A0A52" w:rsidRDefault="00B63160">
      <w:pPr>
        <w:pStyle w:val="Heading2"/>
        <w:spacing w:line="480" w:lineRule="auto"/>
        <w:rPr>
          <w:rFonts w:cs="Times New Roman"/>
          <w:szCs w:val="24"/>
        </w:rPr>
      </w:pPr>
      <w:bookmarkStart w:id="18" w:name="_Toc145896641"/>
      <w:r w:rsidRPr="005A0A52">
        <w:rPr>
          <w:rFonts w:cs="Times New Roman"/>
          <w:szCs w:val="24"/>
        </w:rPr>
        <w:t>1.6 Scope of the Study</w:t>
      </w:r>
      <w:bookmarkEnd w:id="18"/>
    </w:p>
    <w:p w:rsidR="003E7AF8" w:rsidRPr="005A0A52" w:rsidRDefault="00B63160" w:rsidP="009303A9">
      <w:pPr>
        <w:pStyle w:val="Heading3"/>
        <w:rPr>
          <w:rFonts w:ascii="Times New Roman" w:hAnsi="Times New Roman" w:cs="Times New Roman"/>
        </w:rPr>
      </w:pPr>
      <w:r w:rsidRPr="005A0A52">
        <w:rPr>
          <w:rFonts w:ascii="Times New Roman" w:hAnsi="Times New Roman" w:cs="Times New Roman"/>
        </w:rPr>
        <w:t xml:space="preserve"> </w:t>
      </w:r>
      <w:bookmarkStart w:id="19" w:name="_Toc145896642"/>
      <w:r w:rsidRPr="005A0A52">
        <w:rPr>
          <w:rFonts w:ascii="Times New Roman" w:hAnsi="Times New Roman" w:cs="Times New Roman"/>
        </w:rPr>
        <w:t>1.6.1 Content of the Study</w:t>
      </w:r>
      <w:bookmarkEnd w:id="19"/>
    </w:p>
    <w:p w:rsidR="003E7AF8" w:rsidRPr="005A0A52" w:rsidRDefault="00B63160">
      <w:pPr>
        <w:spacing w:before="240" w:line="480" w:lineRule="auto"/>
        <w:jc w:val="both"/>
        <w:rPr>
          <w:rFonts w:cs="Times New Roman"/>
          <w:szCs w:val="24"/>
        </w:rPr>
      </w:pPr>
      <w:r w:rsidRPr="005A0A52">
        <w:rPr>
          <w:rFonts w:cs="Times New Roman"/>
          <w:szCs w:val="24"/>
        </w:rPr>
        <w:t xml:space="preserve">The study focused on examining the influence of food insecurity on women and girls in Gumbo </w:t>
      </w:r>
      <w:proofErr w:type="spellStart"/>
      <w:r w:rsidRPr="005A0A52">
        <w:rPr>
          <w:rFonts w:cs="Times New Roman"/>
          <w:szCs w:val="24"/>
        </w:rPr>
        <w:t>Sherikat</w:t>
      </w:r>
      <w:proofErr w:type="spellEnd"/>
      <w:r w:rsidRPr="005A0A52">
        <w:rPr>
          <w:rFonts w:cs="Times New Roman"/>
          <w:szCs w:val="24"/>
        </w:rPr>
        <w:t xml:space="preserve">, Juba South Sudan. It also aimed on establishing the causes of food insecurity in Gumbo </w:t>
      </w:r>
      <w:proofErr w:type="spellStart"/>
      <w:r w:rsidRPr="005A0A52">
        <w:rPr>
          <w:rFonts w:cs="Times New Roman"/>
          <w:szCs w:val="24"/>
        </w:rPr>
        <w:t>Sherikat</w:t>
      </w:r>
      <w:proofErr w:type="spellEnd"/>
      <w:r w:rsidRPr="005A0A52">
        <w:rPr>
          <w:rFonts w:cs="Times New Roman"/>
          <w:szCs w:val="24"/>
        </w:rPr>
        <w:t>, Examining the impacts of food security on women and girls’ livelihood, education, social status, household chores and security, and finding out the coping mechanisms of women and girls towards the impacts of food insecurity.</w:t>
      </w:r>
    </w:p>
    <w:p w:rsidR="003E7AF8" w:rsidRPr="005A0A52" w:rsidRDefault="00B63160" w:rsidP="009303A9">
      <w:pPr>
        <w:pStyle w:val="Heading3"/>
        <w:rPr>
          <w:rFonts w:ascii="Times New Roman" w:hAnsi="Times New Roman" w:cs="Times New Roman"/>
        </w:rPr>
      </w:pPr>
      <w:bookmarkStart w:id="20" w:name="_Toc145896643"/>
      <w:r w:rsidRPr="005A0A52">
        <w:rPr>
          <w:rFonts w:ascii="Times New Roman" w:hAnsi="Times New Roman" w:cs="Times New Roman"/>
        </w:rPr>
        <w:t>1.6.2 Time Scope</w:t>
      </w:r>
      <w:bookmarkEnd w:id="20"/>
    </w:p>
    <w:p w:rsidR="003E7AF8" w:rsidRPr="005A0A52" w:rsidRDefault="00B63160">
      <w:pPr>
        <w:spacing w:before="240" w:line="480" w:lineRule="auto"/>
        <w:jc w:val="both"/>
        <w:rPr>
          <w:rFonts w:cs="Times New Roman"/>
          <w:b/>
          <w:szCs w:val="24"/>
        </w:rPr>
      </w:pPr>
      <w:r w:rsidRPr="005A0A52">
        <w:rPr>
          <w:rFonts w:cs="Times New Roman"/>
          <w:szCs w:val="24"/>
        </w:rPr>
        <w:t xml:space="preserve">The researcher evaluated data from the period of 2013- 2022. This was because it is the period that South Sudan had reached the most extreme levels of being food insecure. In addition, the researcher intended to review trends that evidenced the presence of food insecurity in South Sudan and compared them in relation to the food insecurity cases in Gumbo </w:t>
      </w:r>
      <w:proofErr w:type="spellStart"/>
      <w:r w:rsidRPr="005A0A52">
        <w:rPr>
          <w:rFonts w:cs="Times New Roman"/>
          <w:szCs w:val="24"/>
        </w:rPr>
        <w:t>Sherikat</w:t>
      </w:r>
      <w:proofErr w:type="spellEnd"/>
      <w:r w:rsidRPr="005A0A52">
        <w:rPr>
          <w:rFonts w:cs="Times New Roman"/>
          <w:szCs w:val="24"/>
        </w:rPr>
        <w:t xml:space="preserve">, Juba South Sudan. Also, this research took a period of three months from February to April 2023, since the time stipulated by the institution for the researcher to have completed her study. </w:t>
      </w:r>
    </w:p>
    <w:p w:rsidR="003E7AF8" w:rsidRPr="005A0A52" w:rsidRDefault="00B63160" w:rsidP="009303A9">
      <w:pPr>
        <w:pStyle w:val="Heading3"/>
        <w:rPr>
          <w:rFonts w:ascii="Times New Roman" w:hAnsi="Times New Roman" w:cs="Times New Roman"/>
        </w:rPr>
      </w:pPr>
      <w:bookmarkStart w:id="21" w:name="_Toc145896644"/>
      <w:r w:rsidRPr="005A0A52">
        <w:rPr>
          <w:rFonts w:ascii="Times New Roman" w:hAnsi="Times New Roman" w:cs="Times New Roman"/>
        </w:rPr>
        <w:lastRenderedPageBreak/>
        <w:t>1.6.3 Geographical Scope</w:t>
      </w:r>
      <w:bookmarkEnd w:id="21"/>
    </w:p>
    <w:p w:rsidR="003E7AF8" w:rsidRPr="005A0A52" w:rsidRDefault="00B63160">
      <w:pPr>
        <w:spacing w:before="240" w:line="480" w:lineRule="auto"/>
        <w:jc w:val="both"/>
        <w:rPr>
          <w:rFonts w:cs="Times New Roman"/>
          <w:szCs w:val="24"/>
        </w:rPr>
      </w:pPr>
      <w:r w:rsidRPr="005A0A52">
        <w:rPr>
          <w:rFonts w:cs="Times New Roman"/>
          <w:szCs w:val="24"/>
        </w:rPr>
        <w:t xml:space="preserve">This study was carried out in Gumbo </w:t>
      </w:r>
      <w:proofErr w:type="spellStart"/>
      <w:r w:rsidRPr="005A0A52">
        <w:rPr>
          <w:rFonts w:cs="Times New Roman"/>
          <w:szCs w:val="24"/>
        </w:rPr>
        <w:t>Sherikat</w:t>
      </w:r>
      <w:proofErr w:type="spellEnd"/>
      <w:r w:rsidRPr="005A0A52">
        <w:rPr>
          <w:rFonts w:cs="Times New Roman"/>
          <w:szCs w:val="24"/>
        </w:rPr>
        <w:t xml:space="preserve"> located in Central </w:t>
      </w:r>
      <w:proofErr w:type="spellStart"/>
      <w:r w:rsidRPr="005A0A52">
        <w:rPr>
          <w:rFonts w:cs="Times New Roman"/>
          <w:szCs w:val="24"/>
        </w:rPr>
        <w:t>Equatoria</w:t>
      </w:r>
      <w:proofErr w:type="spellEnd"/>
      <w:r w:rsidRPr="005A0A52">
        <w:rPr>
          <w:rFonts w:cs="Times New Roman"/>
          <w:szCs w:val="24"/>
        </w:rPr>
        <w:t>, Juba South Sudan. This particular area was chosen because it is one of the areas with cases of food insecurity which makes it one of the beneficiaries that receive food assistance from Juba Urban Project.</w:t>
      </w:r>
    </w:p>
    <w:p w:rsidR="003E7AF8" w:rsidRPr="005A0A52" w:rsidRDefault="00B63160">
      <w:pPr>
        <w:pStyle w:val="Heading2"/>
        <w:spacing w:line="480" w:lineRule="auto"/>
        <w:rPr>
          <w:rFonts w:cs="Times New Roman"/>
          <w:szCs w:val="24"/>
        </w:rPr>
      </w:pPr>
      <w:bookmarkStart w:id="22" w:name="_Toc145896645"/>
      <w:r w:rsidRPr="005A0A52">
        <w:rPr>
          <w:rFonts w:cs="Times New Roman"/>
          <w:szCs w:val="24"/>
        </w:rPr>
        <w:t>1.7 Justification of the Study</w:t>
      </w:r>
      <w:bookmarkEnd w:id="22"/>
    </w:p>
    <w:p w:rsidR="003E7AF8" w:rsidRPr="005A0A52" w:rsidRDefault="00B63160">
      <w:pPr>
        <w:spacing w:before="240" w:line="480" w:lineRule="auto"/>
        <w:jc w:val="both"/>
        <w:rPr>
          <w:rFonts w:cs="Times New Roman"/>
          <w:szCs w:val="24"/>
        </w:rPr>
      </w:pPr>
      <w:r w:rsidRPr="005A0A52">
        <w:rPr>
          <w:rFonts w:cs="Times New Roman"/>
          <w:szCs w:val="24"/>
        </w:rPr>
        <w:t xml:space="preserve">The researcher perceived a need of availing information on the influence of food insecurity and how it affects women and girls despite previous researches conducted, efforts put on reducing the levels of food insecurity the prevalence was still high in Gumbo </w:t>
      </w:r>
      <w:proofErr w:type="spellStart"/>
      <w:r w:rsidRPr="005A0A52">
        <w:rPr>
          <w:rFonts w:cs="Times New Roman"/>
          <w:szCs w:val="24"/>
        </w:rPr>
        <w:t>Sherikat</w:t>
      </w:r>
      <w:proofErr w:type="spellEnd"/>
      <w:r w:rsidRPr="005A0A52">
        <w:rPr>
          <w:rFonts w:cs="Times New Roman"/>
          <w:szCs w:val="24"/>
        </w:rPr>
        <w:t>. This was likely to continue affecting women and girls. Sustainable Development Goal (SDG) emphasized the end for hunger, achieve food insecurity, improve nutrition and promote sustainable agriculture. However, this could not be achieved if food insecurity continues.</w:t>
      </w:r>
    </w:p>
    <w:p w:rsidR="003E7AF8" w:rsidRPr="005A0A52" w:rsidRDefault="00B63160">
      <w:pPr>
        <w:pStyle w:val="Heading2"/>
        <w:spacing w:line="480" w:lineRule="auto"/>
        <w:rPr>
          <w:rFonts w:cs="Times New Roman"/>
          <w:szCs w:val="24"/>
        </w:rPr>
      </w:pPr>
      <w:bookmarkStart w:id="23" w:name="_Toc145896646"/>
      <w:r w:rsidRPr="005A0A52">
        <w:rPr>
          <w:rFonts w:cs="Times New Roman"/>
          <w:szCs w:val="24"/>
        </w:rPr>
        <w:t>1.8 Significance of the Study</w:t>
      </w:r>
      <w:bookmarkEnd w:id="23"/>
    </w:p>
    <w:p w:rsidR="003E7AF8" w:rsidRPr="005A0A52" w:rsidRDefault="00B63160">
      <w:pPr>
        <w:spacing w:before="240" w:after="240" w:line="480" w:lineRule="auto"/>
        <w:jc w:val="both"/>
        <w:rPr>
          <w:rFonts w:eastAsiaTheme="minorEastAsia" w:cs="Times New Roman"/>
          <w:szCs w:val="24"/>
        </w:rPr>
      </w:pPr>
      <w:r w:rsidRPr="005A0A52">
        <w:rPr>
          <w:rFonts w:eastAsia="Times New Roman" w:cs="Times New Roman"/>
          <w:szCs w:val="24"/>
          <w:lang w:bidi="en-US"/>
        </w:rPr>
        <w:t xml:space="preserve">The findings and recommendations of this study will be useful to the </w:t>
      </w:r>
      <w:r w:rsidRPr="005A0A52">
        <w:rPr>
          <w:rFonts w:eastAsiaTheme="minorEastAsia" w:cs="Times New Roman"/>
          <w:szCs w:val="24"/>
        </w:rPr>
        <w:t xml:space="preserve">government and non-government organizations as they will help them to develop and design strategies to minimize the influence of food insecurity among the women and girls in Gumbo </w:t>
      </w:r>
      <w:proofErr w:type="spellStart"/>
      <w:r w:rsidRPr="005A0A52">
        <w:rPr>
          <w:rFonts w:eastAsiaTheme="minorEastAsia" w:cs="Times New Roman"/>
          <w:szCs w:val="24"/>
        </w:rPr>
        <w:t>Sherikat</w:t>
      </w:r>
      <w:proofErr w:type="spellEnd"/>
      <w:r w:rsidRPr="005A0A52">
        <w:rPr>
          <w:rFonts w:eastAsiaTheme="minorEastAsia" w:cs="Times New Roman"/>
          <w:szCs w:val="24"/>
        </w:rPr>
        <w:t xml:space="preserve"> as well as in South Sudan as a whole since the information will be based on the thoughts from the respondents to the study and so proper interventions will be put in place since the affected women and girls belong to the vulnerable group in the society.</w:t>
      </w:r>
    </w:p>
    <w:p w:rsidR="003E7AF8" w:rsidRPr="005A0A52" w:rsidRDefault="00B63160">
      <w:pPr>
        <w:spacing w:before="240" w:after="240" w:line="480" w:lineRule="auto"/>
        <w:jc w:val="both"/>
        <w:rPr>
          <w:rFonts w:eastAsia="Times New Roman" w:cs="Times New Roman"/>
          <w:szCs w:val="24"/>
          <w:lang w:bidi="en-US"/>
        </w:rPr>
      </w:pPr>
      <w:r w:rsidRPr="005A0A52">
        <w:rPr>
          <w:rFonts w:eastAsia="Times New Roman" w:cs="Times New Roman"/>
          <w:szCs w:val="24"/>
          <w:lang w:bidi="en-US"/>
        </w:rPr>
        <w:t xml:space="preserve">The study </w:t>
      </w:r>
      <w:r w:rsidRPr="005A0A52">
        <w:rPr>
          <w:rFonts w:eastAsiaTheme="minorEastAsia" w:cs="Times New Roman"/>
          <w:szCs w:val="24"/>
        </w:rPr>
        <w:t xml:space="preserve">will also be of great help to the policy makers particularly those involved in the protection and promotion of human rights. This will offer promoting awareness, advocacy, </w:t>
      </w:r>
      <w:r w:rsidRPr="005A0A52">
        <w:rPr>
          <w:rFonts w:eastAsiaTheme="minorEastAsia" w:cs="Times New Roman"/>
          <w:szCs w:val="24"/>
        </w:rPr>
        <w:lastRenderedPageBreak/>
        <w:t>monitoring, legislation, empowerment and policy development hence protection of vulnerable groups in the society.</w:t>
      </w:r>
    </w:p>
    <w:p w:rsidR="003E7AF8" w:rsidRPr="005A0A52" w:rsidRDefault="00B63160">
      <w:pPr>
        <w:spacing w:before="240" w:after="240" w:line="480" w:lineRule="auto"/>
        <w:jc w:val="both"/>
        <w:rPr>
          <w:rFonts w:eastAsia="Times New Roman" w:cs="Times New Roman"/>
          <w:szCs w:val="24"/>
        </w:rPr>
      </w:pPr>
      <w:r w:rsidRPr="005A0A52">
        <w:rPr>
          <w:rFonts w:eastAsia="Times New Roman" w:cs="Times New Roman"/>
          <w:szCs w:val="24"/>
          <w:lang w:bidi="en-US"/>
        </w:rPr>
        <w:t xml:space="preserve">This study is also significant for learners who plan to pursue further research on the topic of food insecurity. </w:t>
      </w:r>
      <w:r w:rsidRPr="005A0A52">
        <w:rPr>
          <w:rFonts w:eastAsia="Times New Roman" w:cs="Times New Roman"/>
          <w:szCs w:val="24"/>
        </w:rPr>
        <w:t>This will enable the learners to create research study questions in the same area of study.</w:t>
      </w:r>
    </w:p>
    <w:p w:rsidR="003E7AF8" w:rsidRPr="005A0A52" w:rsidRDefault="00B63160">
      <w:pPr>
        <w:pStyle w:val="Heading2"/>
        <w:spacing w:line="480" w:lineRule="auto"/>
        <w:rPr>
          <w:rFonts w:cs="Times New Roman"/>
          <w:szCs w:val="24"/>
        </w:rPr>
      </w:pPr>
      <w:bookmarkStart w:id="24" w:name="_Toc145896647"/>
      <w:r w:rsidRPr="005A0A52">
        <w:rPr>
          <w:rFonts w:cs="Times New Roman"/>
          <w:szCs w:val="24"/>
        </w:rPr>
        <w:t>1.9 Conceptual Framework</w:t>
      </w:r>
      <w:bookmarkEnd w:id="24"/>
      <w:r w:rsidRPr="005A0A52">
        <w:rPr>
          <w:rFonts w:cs="Times New Roman"/>
          <w:szCs w:val="24"/>
        </w:rPr>
        <w:t xml:space="preserve"> </w:t>
      </w:r>
    </w:p>
    <w:p w:rsidR="003E7AF8" w:rsidRPr="005A0A52" w:rsidRDefault="00B63160">
      <w:pPr>
        <w:pStyle w:val="Caption"/>
        <w:spacing w:line="480" w:lineRule="auto"/>
      </w:pPr>
      <w:r w:rsidRPr="005A0A52">
        <w:rPr>
          <w:szCs w:val="24"/>
        </w:rPr>
        <w:t xml:space="preserve">Figure </w:t>
      </w:r>
      <w:r w:rsidRPr="005A0A52">
        <w:rPr>
          <w:szCs w:val="24"/>
        </w:rPr>
        <w:fldChar w:fldCharType="begin"/>
      </w:r>
      <w:r w:rsidRPr="005A0A52">
        <w:instrText>SEQ Figure \* ARABIC</w:instrText>
      </w:r>
      <w:r w:rsidRPr="005A0A52">
        <w:fldChar w:fldCharType="separate"/>
      </w:r>
      <w:r w:rsidR="009820FE" w:rsidRPr="005A0A52">
        <w:rPr>
          <w:noProof/>
        </w:rPr>
        <w:t>1</w:t>
      </w:r>
      <w:r w:rsidRPr="005A0A52">
        <w:fldChar w:fldCharType="end"/>
      </w:r>
      <w:r w:rsidRPr="005A0A52">
        <w:rPr>
          <w:szCs w:val="24"/>
        </w:rPr>
        <w:t xml:space="preserve">: Conceptual Frame Work                                </w:t>
      </w:r>
    </w:p>
    <w:p w:rsidR="003E7AF8" w:rsidRPr="005A0A52" w:rsidRDefault="00B63160">
      <w:pPr>
        <w:pStyle w:val="Caption"/>
        <w:spacing w:line="480" w:lineRule="auto"/>
        <w:rPr>
          <w:szCs w:val="24"/>
        </w:rPr>
      </w:pPr>
      <w:r w:rsidRPr="005A0A52">
        <w:rPr>
          <w:noProof/>
        </w:rPr>
        <mc:AlternateContent>
          <mc:Choice Requires="wps">
            <w:drawing>
              <wp:anchor distT="0" distB="0" distL="114300" distR="114300" simplePos="0" relativeHeight="251651072" behindDoc="0" locked="0" layoutInCell="1" allowOverlap="1" wp14:anchorId="1DD7FB39">
                <wp:simplePos x="0" y="0"/>
                <wp:positionH relativeFrom="column">
                  <wp:posOffset>3200400</wp:posOffset>
                </wp:positionH>
                <wp:positionV relativeFrom="paragraph">
                  <wp:posOffset>463550</wp:posOffset>
                </wp:positionV>
                <wp:extent cx="2962910" cy="2673985"/>
                <wp:effectExtent l="0" t="0" r="28575" b="13335"/>
                <wp:wrapNone/>
                <wp:docPr id="1" name="AutoShape 5"/>
                <wp:cNvGraphicFramePr/>
                <a:graphic xmlns:a="http://schemas.openxmlformats.org/drawingml/2006/main">
                  <a:graphicData uri="http://schemas.microsoft.com/office/word/2010/wordprocessingShape">
                    <wps:wsp>
                      <wps:cNvSpPr/>
                      <wps:spPr>
                        <a:xfrm>
                          <a:off x="0" y="0"/>
                          <a:ext cx="2962440" cy="2673360"/>
                        </a:xfrm>
                        <a:prstGeom prst="roundRect">
                          <a:avLst>
                            <a:gd name="adj" fmla="val 16667"/>
                          </a:avLst>
                        </a:prstGeom>
                        <a:solidFill>
                          <a:srgbClr val="FFFFFF"/>
                        </a:solidFill>
                        <a:ln w="9360">
                          <a:solidFill>
                            <a:srgbClr val="000000"/>
                          </a:solidFill>
                          <a:round/>
                        </a:ln>
                      </wps:spPr>
                      <wps:style>
                        <a:lnRef idx="0">
                          <a:scrgbClr r="0" g="0" b="0"/>
                        </a:lnRef>
                        <a:fillRef idx="0">
                          <a:scrgbClr r="0" g="0" b="0"/>
                        </a:fillRef>
                        <a:effectRef idx="0">
                          <a:scrgbClr r="0" g="0" b="0"/>
                        </a:effectRef>
                        <a:fontRef idx="minor"/>
                      </wps:style>
                      <wps:txbx>
                        <w:txbxContent>
                          <w:p w:rsidR="00B35A4C" w:rsidRDefault="00B35A4C">
                            <w:pPr>
                              <w:pStyle w:val="FrameContents"/>
                            </w:pPr>
                            <w:r>
                              <w:rPr>
                                <w:b/>
                                <w:szCs w:val="24"/>
                              </w:rPr>
                              <w:t>Influence of Food Insecurity</w:t>
                            </w:r>
                          </w:p>
                          <w:p w:rsidR="00B35A4C" w:rsidRDefault="00B35A4C">
                            <w:pPr>
                              <w:pStyle w:val="FrameContents"/>
                            </w:pPr>
                            <w:r>
                              <w:t>Limited access to adequate healthy food</w:t>
                            </w:r>
                          </w:p>
                          <w:p w:rsidR="00B35A4C" w:rsidRDefault="00B35A4C">
                            <w:pPr>
                              <w:pStyle w:val="FrameContents"/>
                            </w:pPr>
                            <w:r>
                              <w:t>Hunger and acute malnutrition</w:t>
                            </w:r>
                          </w:p>
                          <w:p w:rsidR="00B35A4C" w:rsidRDefault="00B35A4C">
                            <w:pPr>
                              <w:pStyle w:val="FrameContents"/>
                            </w:pPr>
                            <w:r>
                              <w:t>Gender based violence e.g. early marriage</w:t>
                            </w:r>
                          </w:p>
                          <w:p w:rsidR="00B35A4C" w:rsidRDefault="00B35A4C">
                            <w:pPr>
                              <w:pStyle w:val="FrameContents"/>
                            </w:pPr>
                            <w:r>
                              <w:t>School dropout to look after family</w:t>
                            </w:r>
                          </w:p>
                          <w:p w:rsidR="00B35A4C" w:rsidRDefault="00B35A4C">
                            <w:pPr>
                              <w:pStyle w:val="FrameContents"/>
                            </w:pPr>
                            <w:r>
                              <w:t>Increased gender inequality</w:t>
                            </w:r>
                          </w:p>
                          <w:p w:rsidR="00B35A4C" w:rsidRDefault="00B35A4C">
                            <w:pPr>
                              <w:pStyle w:val="FrameContents"/>
                            </w:pPr>
                            <w:r>
                              <w:t>High rates of insecurity</w:t>
                            </w:r>
                          </w:p>
                          <w:p w:rsidR="00B35A4C" w:rsidRDefault="00B35A4C">
                            <w:pPr>
                              <w:pStyle w:val="FrameContents"/>
                            </w:pPr>
                          </w:p>
                        </w:txbxContent>
                      </wps:txbx>
                      <wps:bodyPr>
                        <a:noAutofit/>
                      </wps:bodyPr>
                    </wps:wsp>
                  </a:graphicData>
                </a:graphic>
              </wp:anchor>
            </w:drawing>
          </mc:Choice>
          <mc:Fallback>
            <w:pict>
              <v:roundrect w14:anchorId="1DD7FB39" id="AutoShape 5" o:spid="_x0000_s1026" style="position:absolute;margin-left:252pt;margin-top:36.5pt;width:233.3pt;height:210.55pt;z-index:251651072;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" strokeweight=".26mm">
                <v:textbox>
                  <w:txbxContent>
                    <w:p w:rsidR="00B35A4C" w:rsidRDefault="00B35A4C">
                      <w:pPr>
                        <w:pStyle w:val="FrameContents"/>
                      </w:pPr>
                      <w:r>
                        <w:rPr>
                          <w:b/>
                          <w:szCs w:val="24"/>
                        </w:rPr>
                        <w:t>Influence of Food Insecurity</w:t>
                      </w:r>
                    </w:p>
                    <w:p w:rsidR="00B35A4C" w:rsidRDefault="00B35A4C">
                      <w:pPr>
                        <w:pStyle w:val="FrameContents"/>
                      </w:pPr>
                      <w:r>
                        <w:t>Limited access to adequate healthy food</w:t>
                      </w:r>
                    </w:p>
                    <w:p w:rsidR="00B35A4C" w:rsidRDefault="00B35A4C">
                      <w:pPr>
                        <w:pStyle w:val="FrameContents"/>
                      </w:pPr>
                      <w:r>
                        <w:t>Hunger and acute malnutrition</w:t>
                      </w:r>
                    </w:p>
                    <w:p w:rsidR="00B35A4C" w:rsidRDefault="00B35A4C">
                      <w:pPr>
                        <w:pStyle w:val="FrameContents"/>
                      </w:pPr>
                      <w:r>
                        <w:t>Gender based violence e.g. early marriage</w:t>
                      </w:r>
                    </w:p>
                    <w:p w:rsidR="00B35A4C" w:rsidRDefault="00B35A4C">
                      <w:pPr>
                        <w:pStyle w:val="FrameContents"/>
                      </w:pPr>
                      <w:r>
                        <w:t>School dropout to look after family</w:t>
                      </w:r>
                    </w:p>
                    <w:p w:rsidR="00B35A4C" w:rsidRDefault="00B35A4C">
                      <w:pPr>
                        <w:pStyle w:val="FrameContents"/>
                      </w:pPr>
                      <w:r>
                        <w:t>Increased gender inequality</w:t>
                      </w:r>
                    </w:p>
                    <w:p w:rsidR="00B35A4C" w:rsidRDefault="00B35A4C">
                      <w:pPr>
                        <w:pStyle w:val="FrameContents"/>
                      </w:pPr>
                      <w:r>
                        <w:t>High rates of insecurity</w:t>
                      </w:r>
                    </w:p>
                    <w:p w:rsidR="00B35A4C" w:rsidRDefault="00B35A4C">
                      <w:pPr>
                        <w:pStyle w:val="FrameContents"/>
                      </w:pPr>
                    </w:p>
                  </w:txbxContent>
                </v:textbox>
              </v:roundrect>
            </w:pict>
          </mc:Fallback>
        </mc:AlternateContent>
      </w:r>
      <w:r w:rsidRPr="005A0A52">
        <w:rPr>
          <w:szCs w:val="24"/>
        </w:rPr>
        <w:t xml:space="preserve"> INDEPENDENT VARIABLE                                                       DEPENDENT VARIABLE</w:t>
      </w:r>
    </w:p>
    <w:p w:rsidR="003E7AF8" w:rsidRPr="005A0A52" w:rsidRDefault="00B63160">
      <w:pPr>
        <w:pStyle w:val="ListParagraph"/>
        <w:spacing w:before="240" w:line="480" w:lineRule="auto"/>
        <w:ind w:left="360"/>
        <w:jc w:val="both"/>
        <w:rPr>
          <w:rFonts w:cs="Times New Roman"/>
          <w:b/>
          <w:szCs w:val="24"/>
        </w:rPr>
      </w:pPr>
      <w:r w:rsidRPr="005A0A52">
        <w:rPr>
          <w:rFonts w:cs="Times New Roman"/>
          <w:b/>
          <w:noProof/>
          <w:szCs w:val="24"/>
        </w:rPr>
        <mc:AlternateContent>
          <mc:Choice Requires="wps">
            <w:drawing>
              <wp:anchor distT="0" distB="0" distL="114300" distR="114300" simplePos="0" relativeHeight="251645952" behindDoc="0" locked="0" layoutInCell="1" allowOverlap="1" wp14:anchorId="4301BD4E">
                <wp:simplePos x="0" y="0"/>
                <wp:positionH relativeFrom="column">
                  <wp:posOffset>10160</wp:posOffset>
                </wp:positionH>
                <wp:positionV relativeFrom="paragraph">
                  <wp:posOffset>41910</wp:posOffset>
                </wp:positionV>
                <wp:extent cx="2381885" cy="2435860"/>
                <wp:effectExtent l="0" t="0" r="19050" b="22860"/>
                <wp:wrapNone/>
                <wp:docPr id="3" name="AutoShape 4"/>
                <wp:cNvGraphicFramePr/>
                <a:graphic xmlns:a="http://schemas.openxmlformats.org/drawingml/2006/main">
                  <a:graphicData uri="http://schemas.microsoft.com/office/word/2010/wordprocessingShape">
                    <wps:wsp>
                      <wps:cNvSpPr/>
                      <wps:spPr>
                        <a:xfrm>
                          <a:off x="0" y="0"/>
                          <a:ext cx="2381400" cy="2435400"/>
                        </a:xfrm>
                        <a:prstGeom prst="roundRect">
                          <a:avLst>
                            <a:gd name="adj" fmla="val 16667"/>
                          </a:avLst>
                        </a:prstGeom>
                        <a:solidFill>
                          <a:srgbClr val="FFFFFF"/>
                        </a:solidFill>
                        <a:ln w="9360">
                          <a:solidFill>
                            <a:srgbClr val="000000"/>
                          </a:solidFill>
                          <a:round/>
                        </a:ln>
                      </wps:spPr>
                      <wps:style>
                        <a:lnRef idx="0">
                          <a:scrgbClr r="0" g="0" b="0"/>
                        </a:lnRef>
                        <a:fillRef idx="0">
                          <a:scrgbClr r="0" g="0" b="0"/>
                        </a:fillRef>
                        <a:effectRef idx="0">
                          <a:scrgbClr r="0" g="0" b="0"/>
                        </a:effectRef>
                        <a:fontRef idx="minor"/>
                      </wps:style>
                      <wps:txbx>
                        <w:txbxContent>
                          <w:p w:rsidR="00B35A4C" w:rsidRDefault="00B35A4C">
                            <w:pPr>
                              <w:pStyle w:val="FrameContents"/>
                              <w:spacing w:line="240" w:lineRule="auto"/>
                            </w:pPr>
                            <w:r>
                              <w:rPr>
                                <w:b/>
                                <w:szCs w:val="24"/>
                              </w:rPr>
                              <w:t>Causes of Food Insecurity</w:t>
                            </w:r>
                          </w:p>
                          <w:p w:rsidR="00B35A4C" w:rsidRDefault="00B35A4C">
                            <w:pPr>
                              <w:pStyle w:val="FrameContents"/>
                              <w:spacing w:line="240" w:lineRule="auto"/>
                            </w:pPr>
                            <w:r>
                              <w:t>Conflict</w:t>
                            </w:r>
                          </w:p>
                          <w:p w:rsidR="00B35A4C" w:rsidRDefault="00B35A4C">
                            <w:pPr>
                              <w:pStyle w:val="FrameContents"/>
                              <w:spacing w:line="240" w:lineRule="auto"/>
                            </w:pPr>
                            <w:r>
                              <w:t>Poverty</w:t>
                            </w:r>
                          </w:p>
                          <w:p w:rsidR="00B35A4C" w:rsidRDefault="00B35A4C">
                            <w:pPr>
                              <w:pStyle w:val="FrameContents"/>
                              <w:spacing w:line="240" w:lineRule="auto"/>
                            </w:pPr>
                            <w:r>
                              <w:t>Undeveloped Agricultural sector</w:t>
                            </w:r>
                          </w:p>
                          <w:p w:rsidR="00B35A4C" w:rsidRDefault="00B35A4C">
                            <w:pPr>
                              <w:pStyle w:val="FrameContents"/>
                              <w:spacing w:line="240" w:lineRule="auto"/>
                            </w:pPr>
                            <w:r>
                              <w:t>Economic stability e.g. high prices</w:t>
                            </w:r>
                          </w:p>
                          <w:p w:rsidR="00B35A4C" w:rsidRDefault="00B35A4C">
                            <w:pPr>
                              <w:pStyle w:val="FrameContents"/>
                              <w:spacing w:line="240" w:lineRule="auto"/>
                            </w:pPr>
                            <w:r>
                              <w:t>Climate change</w:t>
                            </w:r>
                          </w:p>
                          <w:p w:rsidR="00B35A4C" w:rsidRDefault="00B35A4C">
                            <w:pPr>
                              <w:pStyle w:val="FrameContents"/>
                              <w:spacing w:line="240" w:lineRule="auto"/>
                            </w:pPr>
                          </w:p>
                          <w:p w:rsidR="00B35A4C" w:rsidRDefault="00B35A4C">
                            <w:pPr>
                              <w:pStyle w:val="FrameContents"/>
                              <w:spacing w:line="240" w:lineRule="auto"/>
                            </w:pPr>
                            <w:proofErr w:type="spellStart"/>
                            <w:r>
                              <w:t>ange</w:t>
                            </w:r>
                            <w:proofErr w:type="spellEnd"/>
                          </w:p>
                          <w:p w:rsidR="00B35A4C" w:rsidRDefault="00B35A4C">
                            <w:pPr>
                              <w:pStyle w:val="FrameContents"/>
                              <w:spacing w:line="240" w:lineRule="auto"/>
                            </w:pPr>
                            <w:r>
                              <w:t>Effects of covid-19</w:t>
                            </w:r>
                          </w:p>
                        </w:txbxContent>
                      </wps:txbx>
                      <wps:bodyPr>
                        <a:noAutofit/>
                      </wps:bodyPr>
                    </wps:wsp>
                  </a:graphicData>
                </a:graphic>
              </wp:anchor>
            </w:drawing>
          </mc:Choice>
          <mc:Fallback>
            <w:pict>
              <v:roundrect w14:anchorId="4301BD4E" id="AutoShape 4" o:spid="_x0000_s1027" style="position:absolute;left:0;text-align:left;margin-left:.8pt;margin-top:3.3pt;width:187.55pt;height:191.8pt;z-index:251645952;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" strokeweight=".26mm">
                <v:textbox>
                  <w:txbxContent>
                    <w:p w:rsidR="00B35A4C" w:rsidRDefault="00B35A4C">
                      <w:pPr>
                        <w:pStyle w:val="FrameContents"/>
                        <w:spacing w:line="240" w:lineRule="auto"/>
                      </w:pPr>
                      <w:r>
                        <w:rPr>
                          <w:b/>
                          <w:szCs w:val="24"/>
                        </w:rPr>
                        <w:t>Causes of Food Insecurity</w:t>
                      </w:r>
                    </w:p>
                    <w:p w:rsidR="00B35A4C" w:rsidRDefault="00B35A4C">
                      <w:pPr>
                        <w:pStyle w:val="FrameContents"/>
                        <w:spacing w:line="240" w:lineRule="auto"/>
                      </w:pPr>
                      <w:r>
                        <w:t>Conflict</w:t>
                      </w:r>
                    </w:p>
                    <w:p w:rsidR="00B35A4C" w:rsidRDefault="00B35A4C">
                      <w:pPr>
                        <w:pStyle w:val="FrameContents"/>
                        <w:spacing w:line="240" w:lineRule="auto"/>
                      </w:pPr>
                      <w:r>
                        <w:t>Poverty</w:t>
                      </w:r>
                    </w:p>
                    <w:p w:rsidR="00B35A4C" w:rsidRDefault="00B35A4C">
                      <w:pPr>
                        <w:pStyle w:val="FrameContents"/>
                        <w:spacing w:line="240" w:lineRule="auto"/>
                      </w:pPr>
                      <w:r>
                        <w:t>Undeveloped Agricultural sector</w:t>
                      </w:r>
                    </w:p>
                    <w:p w:rsidR="00B35A4C" w:rsidRDefault="00B35A4C">
                      <w:pPr>
                        <w:pStyle w:val="FrameContents"/>
                        <w:spacing w:line="240" w:lineRule="auto"/>
                      </w:pPr>
                      <w:r>
                        <w:t>Economic stability e.g. high prices</w:t>
                      </w:r>
                    </w:p>
                    <w:p w:rsidR="00B35A4C" w:rsidRDefault="00B35A4C">
                      <w:pPr>
                        <w:pStyle w:val="FrameContents"/>
                        <w:spacing w:line="240" w:lineRule="auto"/>
                      </w:pPr>
                      <w:r>
                        <w:t>Climate change</w:t>
                      </w:r>
                    </w:p>
                    <w:p w:rsidR="00B35A4C" w:rsidRDefault="00B35A4C">
                      <w:pPr>
                        <w:pStyle w:val="FrameContents"/>
                        <w:spacing w:line="240" w:lineRule="auto"/>
                      </w:pPr>
                    </w:p>
                    <w:p w:rsidR="00B35A4C" w:rsidRDefault="00B35A4C">
                      <w:pPr>
                        <w:pStyle w:val="FrameContents"/>
                        <w:spacing w:line="240" w:lineRule="auto"/>
                      </w:pPr>
                      <w:proofErr w:type="spellStart"/>
                      <w:r>
                        <w:t>ange</w:t>
                      </w:r>
                      <w:proofErr w:type="spellEnd"/>
                    </w:p>
                    <w:p w:rsidR="00B35A4C" w:rsidRDefault="00B35A4C">
                      <w:pPr>
                        <w:pStyle w:val="FrameContents"/>
                        <w:spacing w:line="240" w:lineRule="auto"/>
                      </w:pPr>
                      <w:r>
                        <w:t>Effects of covid-19</w:t>
                      </w:r>
                    </w:p>
                  </w:txbxContent>
                </v:textbox>
              </v:roundrect>
            </w:pict>
          </mc:Fallback>
        </mc:AlternateContent>
      </w:r>
    </w:p>
    <w:p w:rsidR="003E7AF8" w:rsidRPr="005A0A52" w:rsidRDefault="003E7AF8">
      <w:pPr>
        <w:spacing w:before="240" w:line="480" w:lineRule="auto"/>
        <w:jc w:val="both"/>
        <w:rPr>
          <w:rFonts w:cs="Times New Roman"/>
          <w:b/>
          <w:i/>
          <w:color w:val="C00000"/>
          <w:szCs w:val="24"/>
        </w:rPr>
      </w:pPr>
    </w:p>
    <w:p w:rsidR="003E7AF8" w:rsidRPr="005A0A52" w:rsidRDefault="003E7AF8">
      <w:pPr>
        <w:spacing w:before="240" w:line="480" w:lineRule="auto"/>
        <w:jc w:val="both"/>
        <w:rPr>
          <w:rFonts w:cs="Times New Roman"/>
          <w:b/>
          <w:i/>
          <w:color w:val="C00000"/>
          <w:szCs w:val="24"/>
        </w:rPr>
      </w:pPr>
    </w:p>
    <w:p w:rsidR="003E7AF8" w:rsidRPr="005A0A52" w:rsidRDefault="00B63160">
      <w:pPr>
        <w:spacing w:before="240" w:line="480" w:lineRule="auto"/>
        <w:jc w:val="both"/>
        <w:rPr>
          <w:rFonts w:cs="Times New Roman"/>
          <w:b/>
          <w:i/>
          <w:color w:val="C00000"/>
          <w:szCs w:val="24"/>
        </w:rPr>
      </w:pPr>
      <w:r w:rsidRPr="005A0A52">
        <w:rPr>
          <w:rFonts w:cs="Times New Roman"/>
          <w:b/>
          <w:i/>
          <w:noProof/>
          <w:color w:val="C00000"/>
          <w:szCs w:val="24"/>
        </w:rPr>
        <mc:AlternateContent>
          <mc:Choice Requires="wps">
            <w:drawing>
              <wp:anchor distT="0" distB="0" distL="113665" distR="114300" simplePos="0" relativeHeight="251659264" behindDoc="0" locked="0" layoutInCell="1" allowOverlap="1" wp14:anchorId="3B9AEF58">
                <wp:simplePos x="0" y="0"/>
                <wp:positionH relativeFrom="column">
                  <wp:posOffset>2381250</wp:posOffset>
                </wp:positionH>
                <wp:positionV relativeFrom="paragraph">
                  <wp:posOffset>101600</wp:posOffset>
                </wp:positionV>
                <wp:extent cx="848360" cy="0"/>
                <wp:effectExtent l="9525" t="57150" r="19050" b="57150"/>
                <wp:wrapNone/>
                <wp:docPr id="5" name="AutoShape 8"/>
                <wp:cNvGraphicFramePr/>
                <a:graphic xmlns:a="http://schemas.openxmlformats.org/drawingml/2006/main">
                  <a:graphicData uri="http://schemas.microsoft.com/office/word/2010/wordprocessingShape">
                    <wps:wsp>
                      <wps:cNvSpPr/>
                      <wps:spPr>
                        <a:xfrm>
                          <a:off x="0" y="0"/>
                          <a:ext cx="847800" cy="360000"/>
                        </a:xfrm>
                        <a:custGeom>
                          <a:avLst/>
                          <a:gdLst/>
                          <a:ahLst/>
                          <a:cxnLst/>
                          <a:rect l="l" t="t" r="r" b="b"/>
                          <a:pathLst>
                            <a:path w="21600" h="21600">
                              <a:moveTo>
                                <a:pt x="0" y="0"/>
                              </a:moveTo>
                              <a:lnTo>
                                <a:pt x="21600" y="21600"/>
                              </a:lnTo>
                            </a:path>
                          </a:pathLst>
                        </a:custGeom>
                        <a:noFill/>
                        <a:ln w="9360">
                          <a:solidFill>
                            <a:srgbClr val="000000"/>
                          </a:solidFill>
                          <a:round/>
                          <a:tailEnd type="triangle" w="med" len="med"/>
                        </a:ln>
                      </wps:spPr>
                      <wps:style>
                        <a:lnRef idx="0">
                          <a:scrgbClr r="0" g="0" b="0"/>
                        </a:lnRef>
                        <a:fillRef idx="0">
                          <a:scrgbClr r="0" g="0" b="0"/>
                        </a:fillRef>
                        <a:effectRef idx="0">
                          <a:scrgbClr r="0" g="0" b="0"/>
                        </a:effectRef>
                        <a:fontRef idx="minor"/>
                      </wps:style>
                      <wps:bodyPr/>
                    </wps:wsp>
                  </a:graphicData>
                </a:graphic>
              </wp:anchor>
            </w:drawing>
          </mc:Choice>
          <mc:Fallback>
            <w:pict>
              <v:shape w14:anchorId="15B1FC13" id="AutoShape 8" o:spid="_x0000_s1026" style="position:absolute;margin-left:187.5pt;margin-top:8pt;width:66.8pt;height:0;z-index:251659264;visibility:visible;mso-wrap-style:square;mso-wrap-distance-left:8.95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" path="m,l21600,21600e" filled="f" strokeweight=".26mm">
                <v:stroke endarrow="block"/>
                <v:path arrowok="t"/>
              </v:shape>
            </w:pict>
          </mc:Fallback>
        </mc:AlternateContent>
      </w:r>
      <w:r w:rsidRPr="005A0A52">
        <w:rPr>
          <w:rFonts w:cs="Times New Roman"/>
          <w:b/>
          <w:i/>
          <w:noProof/>
          <w:color w:val="C00000"/>
          <w:szCs w:val="24"/>
        </w:rPr>
        <mc:AlternateContent>
          <mc:Choice Requires="wps">
            <w:drawing>
              <wp:anchor distT="0" distB="0" distL="114300" distR="114300" simplePos="0" relativeHeight="251664384" behindDoc="0" locked="0" layoutInCell="1" allowOverlap="1" wp14:anchorId="7D9162D7">
                <wp:simplePos x="0" y="0"/>
                <wp:positionH relativeFrom="column">
                  <wp:posOffset>2818130</wp:posOffset>
                </wp:positionH>
                <wp:positionV relativeFrom="paragraph">
                  <wp:posOffset>110490</wp:posOffset>
                </wp:positionV>
                <wp:extent cx="19685" cy="1724660"/>
                <wp:effectExtent l="57150" t="19050" r="38100" b="9525"/>
                <wp:wrapNone/>
                <wp:docPr id="6" name="AutoShape 9"/>
                <wp:cNvGraphicFramePr/>
                <a:graphic xmlns:a="http://schemas.openxmlformats.org/drawingml/2006/main">
                  <a:graphicData uri="http://schemas.microsoft.com/office/word/2010/wordprocessingShape">
                    <wps:wsp>
                      <wps:cNvSpPr/>
                      <wps:spPr>
                        <a:xfrm flipH="1" flipV="1">
                          <a:off x="0" y="0"/>
                          <a:ext cx="19080" cy="1724040"/>
                        </a:xfrm>
                        <a:custGeom>
                          <a:avLst/>
                          <a:gdLst/>
                          <a:ahLst/>
                          <a:cxnLst/>
                          <a:rect l="l" t="t" r="r" b="b"/>
                          <a:pathLst>
                            <a:path w="21600" h="21600">
                              <a:moveTo>
                                <a:pt x="0" y="0"/>
                              </a:moveTo>
                              <a:lnTo>
                                <a:pt x="21600" y="21600"/>
                              </a:lnTo>
                            </a:path>
                          </a:pathLst>
                        </a:custGeom>
                        <a:noFill/>
                        <a:ln w="9360">
                          <a:solidFill>
                            <a:srgbClr val="000000"/>
                          </a:solidFill>
                          <a:round/>
                          <a:tailEnd type="triangle" w="med" len="med"/>
                        </a:ln>
                      </wps:spPr>
                      <wps:style>
                        <a:lnRef idx="0">
                          <a:scrgbClr r="0" g="0" b="0"/>
                        </a:lnRef>
                        <a:fillRef idx="0">
                          <a:scrgbClr r="0" g="0" b="0"/>
                        </a:fillRef>
                        <a:effectRef idx="0">
                          <a:scrgbClr r="0" g="0" b="0"/>
                        </a:effectRef>
                        <a:fontRef idx="minor"/>
                      </wps:style>
                      <wps:bodyPr/>
                    </wps:wsp>
                  </a:graphicData>
                </a:graphic>
              </wp:anchor>
            </w:drawing>
          </mc:Choice>
          <mc:Fallback>
            <w:pict>
              <v:shape w14:anchorId="753C420A" id="AutoShape 9" o:spid="_x0000_s1026" style="position:absolute;margin-left:221.9pt;margin-top:8.7pt;width:1.55pt;height:135.8pt;flip:x y;z-index:251664384;visibility:visible;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" path="m,l21600,21600e" filled="f" strokeweight=".26mm">
                <v:stroke endarrow="block"/>
                <v:path arrowok="t"/>
              </v:shape>
            </w:pict>
          </mc:Fallback>
        </mc:AlternateContent>
      </w:r>
    </w:p>
    <w:p w:rsidR="003E7AF8" w:rsidRPr="005A0A52" w:rsidRDefault="003E7AF8">
      <w:pPr>
        <w:spacing w:before="240" w:line="480" w:lineRule="auto"/>
        <w:jc w:val="both"/>
        <w:rPr>
          <w:rFonts w:cs="Times New Roman"/>
          <w:b/>
          <w:i/>
          <w:color w:val="C00000"/>
          <w:szCs w:val="24"/>
        </w:rPr>
      </w:pPr>
    </w:p>
    <w:p w:rsidR="003E7AF8" w:rsidRPr="005A0A52" w:rsidRDefault="003E7AF8">
      <w:pPr>
        <w:spacing w:before="240" w:line="480" w:lineRule="auto"/>
        <w:jc w:val="both"/>
        <w:rPr>
          <w:rFonts w:cs="Times New Roman"/>
          <w:b/>
          <w:i/>
          <w:color w:val="C00000"/>
          <w:szCs w:val="24"/>
        </w:rPr>
      </w:pPr>
    </w:p>
    <w:p w:rsidR="003E7AF8" w:rsidRPr="005A0A52" w:rsidRDefault="00B63160">
      <w:pPr>
        <w:spacing w:before="240" w:line="480" w:lineRule="auto"/>
        <w:jc w:val="both"/>
        <w:rPr>
          <w:rFonts w:cs="Times New Roman"/>
          <w:b/>
          <w:i/>
          <w:color w:val="C00000"/>
          <w:szCs w:val="24"/>
        </w:rPr>
      </w:pPr>
      <w:r w:rsidRPr="005A0A52">
        <w:rPr>
          <w:rFonts w:cs="Times New Roman"/>
          <w:b/>
          <w:i/>
          <w:noProof/>
          <w:color w:val="C00000"/>
          <w:szCs w:val="24"/>
        </w:rPr>
        <mc:AlternateContent>
          <mc:Choice Requires="wps">
            <w:drawing>
              <wp:anchor distT="0" distB="0" distL="114300" distR="114300" simplePos="0" relativeHeight="251657216" behindDoc="0" locked="0" layoutInCell="1" allowOverlap="1" wp14:anchorId="4EB6FDE6">
                <wp:simplePos x="0" y="0"/>
                <wp:positionH relativeFrom="column">
                  <wp:posOffset>1182370</wp:posOffset>
                </wp:positionH>
                <wp:positionV relativeFrom="paragraph">
                  <wp:posOffset>264160</wp:posOffset>
                </wp:positionV>
                <wp:extent cx="4020185" cy="1352550"/>
                <wp:effectExtent l="0" t="0" r="19050" b="20320"/>
                <wp:wrapNone/>
                <wp:docPr id="7" name="AutoShape 6"/>
                <wp:cNvGraphicFramePr/>
                <a:graphic xmlns:a="http://schemas.openxmlformats.org/drawingml/2006/main">
                  <a:graphicData uri="http://schemas.microsoft.com/office/word/2010/wordprocessingShape">
                    <wps:wsp>
                      <wps:cNvSpPr/>
                      <wps:spPr>
                        <a:xfrm>
                          <a:off x="0" y="0"/>
                          <a:ext cx="4019400" cy="1351800"/>
                        </a:xfrm>
                        <a:prstGeom prst="roundRect">
                          <a:avLst>
                            <a:gd name="adj" fmla="val 16667"/>
                          </a:avLst>
                        </a:prstGeom>
                        <a:solidFill>
                          <a:srgbClr val="FFFFFF"/>
                        </a:solidFill>
                        <a:ln w="9360">
                          <a:solidFill>
                            <a:srgbClr val="000000"/>
                          </a:solidFill>
                          <a:round/>
                        </a:ln>
                      </wps:spPr>
                      <wps:style>
                        <a:lnRef idx="0">
                          <a:scrgbClr r="0" g="0" b="0"/>
                        </a:lnRef>
                        <a:fillRef idx="0">
                          <a:scrgbClr r="0" g="0" b="0"/>
                        </a:fillRef>
                        <a:effectRef idx="0">
                          <a:scrgbClr r="0" g="0" b="0"/>
                        </a:effectRef>
                        <a:fontRef idx="minor"/>
                      </wps:style>
                      <wps:txbx>
                        <w:txbxContent>
                          <w:p w:rsidR="00B35A4C" w:rsidRDefault="00B35A4C">
                            <w:pPr>
                              <w:pStyle w:val="FrameContents"/>
                              <w:rPr>
                                <w:b/>
                                <w:szCs w:val="24"/>
                              </w:rPr>
                            </w:pPr>
                            <w:r>
                              <w:rPr>
                                <w:b/>
                                <w:szCs w:val="24"/>
                              </w:rPr>
                              <w:t xml:space="preserve">                             INTERVENING VARIABLES</w:t>
                            </w:r>
                          </w:p>
                          <w:p w:rsidR="00B35A4C" w:rsidRDefault="00B35A4C">
                            <w:pPr>
                              <w:pStyle w:val="FrameContents"/>
                              <w:spacing w:line="240" w:lineRule="auto"/>
                            </w:pPr>
                            <w:r>
                              <w:t>Non-Government Organizations</w:t>
                            </w:r>
                          </w:p>
                          <w:p w:rsidR="00B35A4C" w:rsidRDefault="00B35A4C">
                            <w:pPr>
                              <w:pStyle w:val="FrameContents"/>
                              <w:spacing w:line="240" w:lineRule="auto"/>
                            </w:pPr>
                            <w:r>
                              <w:t>Government</w:t>
                            </w:r>
                          </w:p>
                          <w:p w:rsidR="00B35A4C" w:rsidRDefault="00B35A4C">
                            <w:pPr>
                              <w:pStyle w:val="FrameContents"/>
                              <w:spacing w:line="240" w:lineRule="auto"/>
                            </w:pPr>
                            <w:r>
                              <w:t>Community Based organizations</w:t>
                            </w:r>
                          </w:p>
                          <w:p w:rsidR="00B35A4C" w:rsidRDefault="00B35A4C">
                            <w:pPr>
                              <w:pStyle w:val="FrameContents"/>
                            </w:pPr>
                          </w:p>
                        </w:txbxContent>
                      </wps:txbx>
                      <wps:bodyPr>
                        <a:noAutofit/>
                      </wps:bodyPr>
                    </wps:wsp>
                  </a:graphicData>
                </a:graphic>
              </wp:anchor>
            </w:drawing>
          </mc:Choice>
          <mc:Fallback>
            <w:pict>
              <v:roundrect w14:anchorId="4EB6FDE6" id="AutoShape 6" o:spid="_x0000_s1028" style="position:absolute;left:0;text-align:left;margin-left:93.1pt;margin-top:20.8pt;width:316.55pt;height:106.5pt;z-index:251657216;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" strokeweight=".26mm">
                <v:textbox>
                  <w:txbxContent>
                    <w:p w:rsidR="00B35A4C" w:rsidRDefault="00B35A4C">
                      <w:pPr>
                        <w:pStyle w:val="FrameContents"/>
                        <w:rPr>
                          <w:b/>
                          <w:szCs w:val="24"/>
                        </w:rPr>
                      </w:pPr>
                      <w:r>
                        <w:rPr>
                          <w:b/>
                          <w:szCs w:val="24"/>
                        </w:rPr>
                        <w:t xml:space="preserve">                             INTERVENING VARIABLES</w:t>
                      </w:r>
                    </w:p>
                    <w:p w:rsidR="00B35A4C" w:rsidRDefault="00B35A4C">
                      <w:pPr>
                        <w:pStyle w:val="FrameContents"/>
                        <w:spacing w:line="240" w:lineRule="auto"/>
                      </w:pPr>
                      <w:r>
                        <w:t>Non-Government Organizations</w:t>
                      </w:r>
                    </w:p>
                    <w:p w:rsidR="00B35A4C" w:rsidRDefault="00B35A4C">
                      <w:pPr>
                        <w:pStyle w:val="FrameContents"/>
                        <w:spacing w:line="240" w:lineRule="auto"/>
                      </w:pPr>
                      <w:r>
                        <w:t>Government</w:t>
                      </w:r>
                    </w:p>
                    <w:p w:rsidR="00B35A4C" w:rsidRDefault="00B35A4C">
                      <w:pPr>
                        <w:pStyle w:val="FrameContents"/>
                        <w:spacing w:line="240" w:lineRule="auto"/>
                      </w:pPr>
                      <w:r>
                        <w:t>Community Based organizations</w:t>
                      </w:r>
                    </w:p>
                    <w:p w:rsidR="00B35A4C" w:rsidRDefault="00B35A4C">
                      <w:pPr>
                        <w:pStyle w:val="FrameContents"/>
                      </w:pPr>
                    </w:p>
                  </w:txbxContent>
                </v:textbox>
              </v:roundrect>
            </w:pict>
          </mc:Fallback>
        </mc:AlternateContent>
      </w:r>
    </w:p>
    <w:p w:rsidR="003E7AF8" w:rsidRPr="005A0A52" w:rsidRDefault="003E7AF8">
      <w:pPr>
        <w:spacing w:before="240" w:line="480" w:lineRule="auto"/>
        <w:jc w:val="both"/>
        <w:rPr>
          <w:rFonts w:cs="Times New Roman"/>
          <w:b/>
          <w:i/>
          <w:color w:val="C00000"/>
          <w:szCs w:val="24"/>
        </w:rPr>
      </w:pPr>
    </w:p>
    <w:p w:rsidR="003E7AF8" w:rsidRPr="005A0A52" w:rsidRDefault="00B63160">
      <w:pPr>
        <w:spacing w:before="240" w:line="480" w:lineRule="auto"/>
        <w:jc w:val="both"/>
        <w:rPr>
          <w:rFonts w:cs="Times New Roman"/>
          <w:b/>
          <w:i/>
          <w:color w:val="C00000"/>
          <w:szCs w:val="24"/>
        </w:rPr>
      </w:pPr>
      <w:r w:rsidRPr="005A0A52">
        <w:rPr>
          <w:rFonts w:cs="Times New Roman"/>
          <w:b/>
          <w:i/>
          <w:color w:val="C00000"/>
          <w:szCs w:val="24"/>
        </w:rPr>
        <w:t xml:space="preserve">                                                </w:t>
      </w:r>
    </w:p>
    <w:p w:rsidR="003E7AF8" w:rsidRPr="005A0A52" w:rsidRDefault="003E7AF8">
      <w:pPr>
        <w:spacing w:before="240" w:line="480" w:lineRule="auto"/>
        <w:jc w:val="both"/>
        <w:rPr>
          <w:rFonts w:cs="Times New Roman"/>
          <w:b/>
          <w:szCs w:val="24"/>
        </w:rPr>
      </w:pPr>
    </w:p>
    <w:p w:rsidR="003E7AF8" w:rsidRPr="005A0A52" w:rsidRDefault="00B63160">
      <w:pPr>
        <w:spacing w:before="240" w:line="480" w:lineRule="auto"/>
        <w:jc w:val="both"/>
        <w:rPr>
          <w:rFonts w:cs="Times New Roman"/>
          <w:b/>
          <w:szCs w:val="24"/>
        </w:rPr>
      </w:pPr>
      <w:r w:rsidRPr="005A0A52">
        <w:rPr>
          <w:rFonts w:cs="Times New Roman"/>
          <w:b/>
          <w:szCs w:val="24"/>
        </w:rPr>
        <w:lastRenderedPageBreak/>
        <w:t>SOURCE; SELF-STRUCTURED, (2023)</w:t>
      </w:r>
    </w:p>
    <w:p w:rsidR="003E7AF8" w:rsidRPr="005A0A52" w:rsidRDefault="00B63160">
      <w:pPr>
        <w:spacing w:before="240" w:line="480" w:lineRule="auto"/>
        <w:jc w:val="both"/>
        <w:rPr>
          <w:rFonts w:cs="Times New Roman"/>
        </w:rPr>
      </w:pPr>
      <w:r w:rsidRPr="005A0A52">
        <w:rPr>
          <w:rFonts w:cs="Times New Roman"/>
          <w:szCs w:val="24"/>
        </w:rPr>
        <w:t xml:space="preserve">The figure above showed the conceptual framework for this study. This study contains two variables such as independent variable being causes of food insecurity. It involved factors like conflict, poverty, limited access to agricultural land, economic instability, Climate change, effects of covid-19 which led to the formation of the dependent variable being Impacts of food insecurity. It consists of limited access to adequate food, hunger and acute malnutrition, </w:t>
      </w:r>
      <w:proofErr w:type="gramStart"/>
      <w:r w:rsidRPr="005A0A52">
        <w:rPr>
          <w:rFonts w:cs="Times New Roman"/>
          <w:szCs w:val="24"/>
        </w:rPr>
        <w:t>gender based</w:t>
      </w:r>
      <w:proofErr w:type="gramEnd"/>
      <w:r w:rsidRPr="005A0A52">
        <w:rPr>
          <w:rFonts w:cs="Times New Roman"/>
          <w:szCs w:val="24"/>
        </w:rPr>
        <w:t xml:space="preserve"> violence, school dropout to look after family, increased gender inequality, insecurity problems. </w:t>
      </w:r>
    </w:p>
    <w:p w:rsidR="003E7AF8" w:rsidRPr="005A0A52" w:rsidRDefault="00B63160">
      <w:pPr>
        <w:spacing w:before="240" w:line="480" w:lineRule="auto"/>
        <w:jc w:val="both"/>
        <w:rPr>
          <w:rFonts w:cs="Times New Roman"/>
        </w:rPr>
      </w:pPr>
      <w:r w:rsidRPr="005A0A52">
        <w:rPr>
          <w:rFonts w:cs="Times New Roman"/>
          <w:szCs w:val="24"/>
        </w:rPr>
        <w:t xml:space="preserve">These dependable variables greatly affected women and girls of gumbo </w:t>
      </w:r>
      <w:proofErr w:type="spellStart"/>
      <w:r w:rsidRPr="005A0A52">
        <w:rPr>
          <w:rFonts w:cs="Times New Roman"/>
          <w:szCs w:val="24"/>
        </w:rPr>
        <w:t>sherikat</w:t>
      </w:r>
      <w:proofErr w:type="spellEnd"/>
      <w:r w:rsidRPr="005A0A52">
        <w:rPr>
          <w:rFonts w:cs="Times New Roman"/>
          <w:szCs w:val="24"/>
        </w:rPr>
        <w:t xml:space="preserve"> on different basis in their lives like livelihoods, house chores, education, health, social status, security. More so, due to lack of awareness, socio-cultural factors, dependency on spouse’s income disabled the women and girls from fighting against food insecurity. </w:t>
      </w:r>
    </w:p>
    <w:p w:rsidR="003E7AF8" w:rsidRPr="005A0A52" w:rsidRDefault="00B63160">
      <w:pPr>
        <w:spacing w:before="240" w:line="480" w:lineRule="auto"/>
        <w:jc w:val="both"/>
        <w:rPr>
          <w:rFonts w:cs="Times New Roman"/>
          <w:szCs w:val="24"/>
        </w:rPr>
      </w:pPr>
      <w:r w:rsidRPr="005A0A52">
        <w:rPr>
          <w:rFonts w:cs="Times New Roman"/>
          <w:szCs w:val="24"/>
        </w:rPr>
        <w:t>This study therefore is attempted to demonstrate a link between the independent variables, the interm</w:t>
      </w:r>
      <w:r w:rsidR="00F01389" w:rsidRPr="005A0A52">
        <w:rPr>
          <w:rFonts w:cs="Times New Roman"/>
          <w:szCs w:val="24"/>
        </w:rPr>
        <w:t>ediate and the dependent</w:t>
      </w:r>
      <w:r w:rsidRPr="005A0A52">
        <w:rPr>
          <w:rFonts w:cs="Times New Roman"/>
          <w:szCs w:val="24"/>
        </w:rPr>
        <w:t xml:space="preserve"> variable.</w:t>
      </w:r>
    </w:p>
    <w:p w:rsidR="003E7AF8" w:rsidRPr="005A0A52" w:rsidRDefault="003E7AF8">
      <w:pPr>
        <w:spacing w:before="240" w:line="480" w:lineRule="auto"/>
        <w:jc w:val="both"/>
        <w:rPr>
          <w:rFonts w:cs="Times New Roman"/>
          <w:szCs w:val="24"/>
        </w:rPr>
      </w:pPr>
    </w:p>
    <w:p w:rsidR="003E7AF8" w:rsidRPr="005A0A52" w:rsidRDefault="003E7AF8">
      <w:pPr>
        <w:pStyle w:val="ListParagraph"/>
        <w:spacing w:before="240" w:line="480" w:lineRule="auto"/>
        <w:ind w:left="360"/>
        <w:jc w:val="both"/>
        <w:rPr>
          <w:rFonts w:cs="Times New Roman"/>
          <w:szCs w:val="24"/>
        </w:rPr>
      </w:pPr>
    </w:p>
    <w:p w:rsidR="003E7AF8" w:rsidRPr="005A0A52" w:rsidRDefault="003E7AF8">
      <w:pPr>
        <w:pStyle w:val="ListParagraph"/>
        <w:spacing w:before="240" w:line="480" w:lineRule="auto"/>
        <w:ind w:left="360"/>
        <w:jc w:val="both"/>
        <w:rPr>
          <w:rFonts w:cs="Times New Roman"/>
          <w:szCs w:val="24"/>
        </w:rPr>
      </w:pPr>
    </w:p>
    <w:p w:rsidR="003E7AF8" w:rsidRPr="005A0A52" w:rsidRDefault="003E7AF8">
      <w:pPr>
        <w:pStyle w:val="ListParagraph"/>
        <w:spacing w:before="240" w:line="480" w:lineRule="auto"/>
        <w:ind w:left="360"/>
        <w:jc w:val="both"/>
        <w:rPr>
          <w:rFonts w:cs="Times New Roman"/>
          <w:szCs w:val="24"/>
        </w:rPr>
      </w:pPr>
    </w:p>
    <w:p w:rsidR="003E7AF8" w:rsidRPr="005A0A52" w:rsidRDefault="003E7AF8">
      <w:pPr>
        <w:pStyle w:val="ListParagraph"/>
        <w:spacing w:before="240" w:line="360" w:lineRule="auto"/>
        <w:ind w:left="360"/>
        <w:jc w:val="both"/>
        <w:rPr>
          <w:rFonts w:cs="Times New Roman"/>
          <w:szCs w:val="24"/>
        </w:rPr>
      </w:pPr>
    </w:p>
    <w:p w:rsidR="003E7AF8" w:rsidRPr="005A0A52" w:rsidRDefault="003E7AF8">
      <w:pPr>
        <w:pStyle w:val="ListParagraph"/>
        <w:spacing w:before="240" w:line="360" w:lineRule="auto"/>
        <w:ind w:left="360"/>
        <w:jc w:val="both"/>
        <w:rPr>
          <w:rFonts w:cs="Times New Roman"/>
          <w:szCs w:val="24"/>
        </w:rPr>
      </w:pPr>
    </w:p>
    <w:p w:rsidR="003E7AF8" w:rsidRPr="005A0A52" w:rsidRDefault="003E7AF8">
      <w:pPr>
        <w:pStyle w:val="ListParagraph"/>
        <w:spacing w:before="240" w:line="360" w:lineRule="auto"/>
        <w:ind w:left="360"/>
        <w:jc w:val="both"/>
        <w:rPr>
          <w:rFonts w:cs="Times New Roman"/>
          <w:szCs w:val="24"/>
        </w:rPr>
      </w:pPr>
    </w:p>
    <w:p w:rsidR="003E7AF8" w:rsidRPr="005A0A52" w:rsidRDefault="00B63160">
      <w:pPr>
        <w:pStyle w:val="Heading1"/>
        <w:rPr>
          <w:rFonts w:ascii="Times New Roman" w:hAnsi="Times New Roman" w:cs="Times New Roman"/>
        </w:rPr>
      </w:pPr>
      <w:bookmarkStart w:id="25" w:name="_Toc145896648"/>
      <w:r w:rsidRPr="005A0A52">
        <w:rPr>
          <w:rFonts w:ascii="Times New Roman" w:hAnsi="Times New Roman" w:cs="Times New Roman"/>
        </w:rPr>
        <w:lastRenderedPageBreak/>
        <w:t>CHAPTER TWO</w:t>
      </w:r>
      <w:bookmarkEnd w:id="25"/>
    </w:p>
    <w:p w:rsidR="003E7AF8" w:rsidRPr="005A0A52" w:rsidRDefault="00B63160">
      <w:pPr>
        <w:pStyle w:val="Heading1"/>
        <w:rPr>
          <w:rFonts w:ascii="Times New Roman" w:hAnsi="Times New Roman" w:cs="Times New Roman"/>
        </w:rPr>
      </w:pPr>
      <w:bookmarkStart w:id="26" w:name="_Toc145896649"/>
      <w:r w:rsidRPr="005A0A52">
        <w:rPr>
          <w:rFonts w:ascii="Times New Roman" w:hAnsi="Times New Roman" w:cs="Times New Roman"/>
        </w:rPr>
        <w:t>LITERATURE REVIEW</w:t>
      </w:r>
      <w:bookmarkEnd w:id="26"/>
    </w:p>
    <w:p w:rsidR="003E7AF8" w:rsidRPr="005A0A52" w:rsidRDefault="00B63160">
      <w:pPr>
        <w:pStyle w:val="Heading2"/>
        <w:spacing w:line="480" w:lineRule="auto"/>
        <w:rPr>
          <w:rFonts w:cs="Times New Roman"/>
          <w:szCs w:val="24"/>
        </w:rPr>
      </w:pPr>
      <w:bookmarkStart w:id="27" w:name="_Toc145896650"/>
      <w:r w:rsidRPr="005A0A52">
        <w:rPr>
          <w:rFonts w:cs="Times New Roman"/>
          <w:szCs w:val="24"/>
        </w:rPr>
        <w:t>2.0 Introduction</w:t>
      </w:r>
      <w:bookmarkEnd w:id="27"/>
      <w:r w:rsidRPr="005A0A52">
        <w:rPr>
          <w:rFonts w:cs="Times New Roman"/>
          <w:szCs w:val="24"/>
        </w:rPr>
        <w:t xml:space="preserve">                  </w:t>
      </w:r>
    </w:p>
    <w:p w:rsidR="003E7AF8" w:rsidRPr="005A0A52" w:rsidRDefault="00B63160">
      <w:pPr>
        <w:spacing w:before="240" w:after="240" w:line="480" w:lineRule="auto"/>
        <w:jc w:val="both"/>
        <w:rPr>
          <w:rFonts w:eastAsiaTheme="minorEastAsia" w:cs="Times New Roman"/>
          <w:bCs/>
          <w:szCs w:val="24"/>
        </w:rPr>
      </w:pPr>
      <w:r w:rsidRPr="005A0A52">
        <w:rPr>
          <w:rFonts w:cs="Times New Roman"/>
          <w:color w:val="000000"/>
          <w:szCs w:val="24"/>
        </w:rPr>
        <w:t>This chapter analyzed the relevant literature that is associated to the purpose of this study, which intends to explore</w:t>
      </w:r>
      <w:r w:rsidRPr="005A0A52">
        <w:rPr>
          <w:rFonts w:eastAsiaTheme="minorEastAsia" w:cs="Times New Roman"/>
          <w:bCs/>
          <w:szCs w:val="24"/>
        </w:rPr>
        <w:t xml:space="preserve"> </w:t>
      </w:r>
      <w:r w:rsidRPr="005A0A52">
        <w:rPr>
          <w:rFonts w:eastAsiaTheme="minorEastAsia" w:cs="Times New Roman"/>
          <w:szCs w:val="24"/>
        </w:rPr>
        <w:t>the influence of food insecurity on women and girls of Gumbo</w:t>
      </w:r>
      <w:r w:rsidRPr="005A0A52">
        <w:rPr>
          <w:rFonts w:eastAsiaTheme="minorEastAsia" w:cs="Times New Roman"/>
          <w:bCs/>
          <w:szCs w:val="24"/>
        </w:rPr>
        <w:t xml:space="preserve"> </w:t>
      </w:r>
      <w:proofErr w:type="spellStart"/>
      <w:r w:rsidRPr="005A0A52">
        <w:rPr>
          <w:rFonts w:eastAsiaTheme="minorEastAsia" w:cs="Times New Roman"/>
          <w:bCs/>
          <w:szCs w:val="24"/>
        </w:rPr>
        <w:t>Sherikat</w:t>
      </w:r>
      <w:proofErr w:type="spellEnd"/>
      <w:r w:rsidRPr="005A0A52">
        <w:rPr>
          <w:rFonts w:eastAsiaTheme="minorEastAsia" w:cs="Times New Roman"/>
          <w:bCs/>
          <w:szCs w:val="24"/>
        </w:rPr>
        <w:t>, Juba South Sudan. Additionally, the relevant literature was considered in this chapter, serving the purpose of comparing, confirming and highlighting any variations. Therefore, this chapter is meant to involve the review of various literatures considered to be relevant to this study.</w:t>
      </w:r>
    </w:p>
    <w:p w:rsidR="003E7AF8" w:rsidRPr="005A0A52" w:rsidRDefault="00B63160">
      <w:pPr>
        <w:pStyle w:val="Heading2"/>
        <w:spacing w:line="480" w:lineRule="auto"/>
        <w:rPr>
          <w:rFonts w:eastAsiaTheme="minorEastAsia" w:cs="Times New Roman"/>
          <w:szCs w:val="24"/>
        </w:rPr>
      </w:pPr>
      <w:bookmarkStart w:id="28" w:name="_Toc145896651"/>
      <w:r w:rsidRPr="005A0A52">
        <w:rPr>
          <w:rFonts w:eastAsiaTheme="minorEastAsia" w:cs="Times New Roman"/>
          <w:szCs w:val="24"/>
        </w:rPr>
        <w:t>2.1 Theoretical Review</w:t>
      </w:r>
      <w:bookmarkEnd w:id="28"/>
    </w:p>
    <w:p w:rsidR="003E7AF8" w:rsidRPr="005A0A52" w:rsidRDefault="00B63160">
      <w:pPr>
        <w:spacing w:before="240" w:line="480" w:lineRule="auto"/>
        <w:jc w:val="both"/>
        <w:rPr>
          <w:rFonts w:cs="Times New Roman"/>
        </w:rPr>
      </w:pPr>
      <w:r w:rsidRPr="005A0A52">
        <w:rPr>
          <w:rFonts w:cs="Times New Roman"/>
          <w:szCs w:val="24"/>
        </w:rPr>
        <w:t xml:space="preserve">The theory that relates to this study was The Ecological Systems Theory by </w:t>
      </w:r>
      <w:proofErr w:type="spellStart"/>
      <w:r w:rsidRPr="005A0A52">
        <w:rPr>
          <w:rFonts w:cs="Times New Roman"/>
          <w:szCs w:val="24"/>
        </w:rPr>
        <w:t>Urie</w:t>
      </w:r>
      <w:proofErr w:type="spellEnd"/>
      <w:r w:rsidRPr="005A0A52">
        <w:rPr>
          <w:rFonts w:cs="Times New Roman"/>
          <w:szCs w:val="24"/>
        </w:rPr>
        <w:t xml:space="preserve"> Bronfenbrenner (1979). The theory seeks to explain and understand the ways through which an individual interacts with the interrelated systems within the individual’s environment. Ecological Systems theory also explains that it is important to consider the influences of all the systems because they do play a role in impacting the lived experiences of the individual no matter how remote the influence. In this case, the individuals refer to the women and girls in South Sudan.  </w:t>
      </w:r>
      <w:proofErr w:type="spellStart"/>
      <w:r w:rsidRPr="005A0A52">
        <w:rPr>
          <w:rFonts w:cs="Times New Roman"/>
          <w:szCs w:val="24"/>
        </w:rPr>
        <w:t>Urie</w:t>
      </w:r>
      <w:proofErr w:type="spellEnd"/>
      <w:r w:rsidRPr="005A0A52">
        <w:rPr>
          <w:rFonts w:cs="Times New Roman"/>
          <w:szCs w:val="24"/>
        </w:rPr>
        <w:t xml:space="preserve"> Bronfenbrenner developed the systems which included Microsystem, Mesosystems, </w:t>
      </w:r>
      <w:proofErr w:type="spellStart"/>
      <w:r w:rsidRPr="005A0A52">
        <w:rPr>
          <w:rFonts w:cs="Times New Roman"/>
          <w:szCs w:val="24"/>
        </w:rPr>
        <w:t>Exosystem</w:t>
      </w:r>
      <w:proofErr w:type="spellEnd"/>
      <w:r w:rsidRPr="005A0A52">
        <w:rPr>
          <w:rFonts w:cs="Times New Roman"/>
          <w:szCs w:val="24"/>
        </w:rPr>
        <w:t>, Macrosystem and Chronosystem.</w:t>
      </w:r>
    </w:p>
    <w:p w:rsidR="003E7AF8" w:rsidRPr="005A0A52" w:rsidRDefault="00B63160">
      <w:pPr>
        <w:spacing w:before="240" w:line="480" w:lineRule="auto"/>
        <w:jc w:val="both"/>
        <w:rPr>
          <w:rFonts w:cs="Times New Roman"/>
          <w:szCs w:val="24"/>
        </w:rPr>
      </w:pPr>
      <w:r w:rsidRPr="005A0A52">
        <w:rPr>
          <w:rFonts w:cs="Times New Roman"/>
          <w:szCs w:val="24"/>
        </w:rPr>
        <w:t xml:space="preserve"> Microsystem. Bronfenbrenner (1979) defined a microsystem as a pattern of activities, roles, and interpersonal relations experienced over time by the developing person in a given setting with particular physical and material characteristics. In simple terms it refers to the immediate environment of an individual. In the context of the study, </w:t>
      </w:r>
      <w:r w:rsidR="00F01389" w:rsidRPr="005A0A52">
        <w:rPr>
          <w:rFonts w:cs="Times New Roman"/>
          <w:szCs w:val="24"/>
        </w:rPr>
        <w:t>these microsystems</w:t>
      </w:r>
      <w:r w:rsidRPr="005A0A52">
        <w:rPr>
          <w:rFonts w:cs="Times New Roman"/>
          <w:szCs w:val="24"/>
        </w:rPr>
        <w:t xml:space="preserve"> </w:t>
      </w:r>
      <w:r w:rsidR="005A0A52" w:rsidRPr="005A0A52">
        <w:rPr>
          <w:rFonts w:cs="Times New Roman"/>
          <w:szCs w:val="24"/>
        </w:rPr>
        <w:t>consist</w:t>
      </w:r>
      <w:r w:rsidRPr="005A0A52">
        <w:rPr>
          <w:rFonts w:cs="Times New Roman"/>
          <w:szCs w:val="24"/>
        </w:rPr>
        <w:t xml:space="preserve"> of family, </w:t>
      </w:r>
      <w:r w:rsidRPr="005A0A52">
        <w:rPr>
          <w:rFonts w:cs="Times New Roman"/>
          <w:szCs w:val="24"/>
        </w:rPr>
        <w:lastRenderedPageBreak/>
        <w:t>the community and the society in whic</w:t>
      </w:r>
      <w:r w:rsidR="00F01389" w:rsidRPr="005A0A52">
        <w:rPr>
          <w:rFonts w:cs="Times New Roman"/>
          <w:szCs w:val="24"/>
        </w:rPr>
        <w:t xml:space="preserve">h the women and girls belong. </w:t>
      </w:r>
      <w:r w:rsidRPr="005A0A52">
        <w:rPr>
          <w:rFonts w:cs="Times New Roman"/>
          <w:szCs w:val="24"/>
        </w:rPr>
        <w:t xml:space="preserve"> Firstly</w:t>
      </w:r>
      <w:r w:rsidR="00F01389" w:rsidRPr="005A0A52">
        <w:rPr>
          <w:rFonts w:cs="Times New Roman"/>
          <w:szCs w:val="24"/>
        </w:rPr>
        <w:t>, the</w:t>
      </w:r>
      <w:r w:rsidRPr="005A0A52">
        <w:rPr>
          <w:rFonts w:cs="Times New Roman"/>
          <w:szCs w:val="24"/>
        </w:rPr>
        <w:t xml:space="preserve"> family microsystem. This includes the children, grandparents, uncles, aunties, even in-laws. In South Sudan women and girls are considered one of the busiest people in the family as some of them turn to be breadwinners. They often bear the primary responsibility for household chores and food provision. Therefore, in household experiencing food insecurity, women face dive into pressure to stretch limited resources, navigate the constraints of traditional gender roles, and ensure the nutritional needs of their family members are met. This can lead to increased stress, emotional burden, and potentially compromised</w:t>
      </w:r>
      <w:r w:rsidR="00F01389" w:rsidRPr="005A0A52">
        <w:rPr>
          <w:rFonts w:cs="Times New Roman"/>
          <w:szCs w:val="24"/>
        </w:rPr>
        <w:t xml:space="preserve"> physical and mental health. </w:t>
      </w:r>
      <w:r w:rsidRPr="005A0A52">
        <w:rPr>
          <w:rFonts w:cs="Times New Roman"/>
          <w:szCs w:val="24"/>
        </w:rPr>
        <w:t>Secondly, Community microsystem. In South Sudan, the prevalence of continuous conflict has resulted to displacement of people to refugee camps and limited access to markets and resources. Mostly Women in communities were affected by food insecurity which make them to struggle to find affordable and nutritious food options within a reasonable distance. Additionally, social norms, power dynamics, and cultural practices within these communities exacerbate gender disparities in accessing resources and opportunities to a</w:t>
      </w:r>
      <w:r w:rsidR="00F01389" w:rsidRPr="005A0A52">
        <w:rPr>
          <w:rFonts w:cs="Times New Roman"/>
          <w:szCs w:val="24"/>
        </w:rPr>
        <w:t xml:space="preserve">ddress food insecurity. Then </w:t>
      </w:r>
      <w:r w:rsidRPr="005A0A52">
        <w:rPr>
          <w:rFonts w:cs="Times New Roman"/>
          <w:szCs w:val="24"/>
        </w:rPr>
        <w:t>thirdly Society microsystem. This includes government policies and societal structures such as schools and health centers. They are responsible for shaping the experiences of women facing food insecurity in South Sudan. Other factors like Political instability, economic challenges, and conflict have interrupted agricultural production and access to basic services hence limited livelihood opportunities for women, further exacerbating food insecurity. To add on, Discriminatory policies, unequal access to education and resources, and gender-based violence also contribute to food insecurity affecting the vulnerable in the context.</w:t>
      </w:r>
    </w:p>
    <w:p w:rsidR="003E7AF8" w:rsidRPr="005A0A52" w:rsidRDefault="00B63160">
      <w:pPr>
        <w:spacing w:before="240" w:line="480" w:lineRule="auto"/>
        <w:jc w:val="both"/>
        <w:rPr>
          <w:rFonts w:cs="Times New Roman"/>
        </w:rPr>
      </w:pPr>
      <w:r w:rsidRPr="005A0A52">
        <w:rPr>
          <w:rFonts w:cs="Times New Roman"/>
          <w:szCs w:val="24"/>
        </w:rPr>
        <w:t xml:space="preserve">Mesosystem. This is made up of the different microsystems in an individual's life. It also means the systems of microsystems (Bronfenbrenner,1979). In other words, how school and home </w:t>
      </w:r>
      <w:r w:rsidRPr="005A0A52">
        <w:rPr>
          <w:rFonts w:cs="Times New Roman"/>
          <w:szCs w:val="24"/>
        </w:rPr>
        <w:lastRenderedPageBreak/>
        <w:t>interact creates a mesosystem. the interplay between different microsystems demonstrates how various factors within an individual's immediate physical and social environment influence their ex</w:t>
      </w:r>
      <w:r w:rsidR="00F01389" w:rsidRPr="005A0A52">
        <w:rPr>
          <w:rFonts w:cs="Times New Roman"/>
          <w:szCs w:val="24"/>
        </w:rPr>
        <w:t xml:space="preserve">periences of food insecurity. </w:t>
      </w:r>
      <w:r w:rsidRPr="005A0A52">
        <w:rPr>
          <w:rFonts w:cs="Times New Roman"/>
          <w:szCs w:val="24"/>
        </w:rPr>
        <w:t xml:space="preserve">     First</w:t>
      </w:r>
      <w:r w:rsidR="00F01389" w:rsidRPr="005A0A52">
        <w:rPr>
          <w:rFonts w:cs="Times New Roman"/>
          <w:szCs w:val="24"/>
        </w:rPr>
        <w:t>ly</w:t>
      </w:r>
      <w:r w:rsidRPr="005A0A52">
        <w:rPr>
          <w:rFonts w:cs="Times New Roman"/>
          <w:szCs w:val="24"/>
        </w:rPr>
        <w:t>, Family-School Mesosystem: This depicts the relationship between the family microsystem and the school microsystem which can significantly influence food insecurity among women and girls in South Sudan. For example; Families facing food insecurity often struggle to provide adequate and nutritious meals for their children. This lack of food at home negatively affects girls' physical and cognitive development, hence leading to poor academic performance and limite</w:t>
      </w:r>
      <w:r w:rsidR="00F01389" w:rsidRPr="005A0A52">
        <w:rPr>
          <w:rFonts w:cs="Times New Roman"/>
          <w:szCs w:val="24"/>
        </w:rPr>
        <w:t xml:space="preserve">d educational opportunities. </w:t>
      </w:r>
      <w:r w:rsidRPr="005A0A52">
        <w:rPr>
          <w:rFonts w:cs="Times New Roman"/>
          <w:szCs w:val="24"/>
        </w:rPr>
        <w:t>Second</w:t>
      </w:r>
      <w:r w:rsidR="00F01389" w:rsidRPr="005A0A52">
        <w:rPr>
          <w:rFonts w:cs="Times New Roman"/>
          <w:szCs w:val="24"/>
        </w:rPr>
        <w:t>ly</w:t>
      </w:r>
      <w:r w:rsidRPr="005A0A52">
        <w:rPr>
          <w:rFonts w:cs="Times New Roman"/>
          <w:szCs w:val="24"/>
        </w:rPr>
        <w:t>, Community-School Mesosystem. Communities with limited access to healthy food options often lead girls to face difficulties in obtaining adequate nutrition. This will exacerbate food insecurity if schools do not have sufficient resources to provide nutritious meals or lack effective partnerships with local community o</w:t>
      </w:r>
      <w:r w:rsidR="00F01389" w:rsidRPr="005A0A52">
        <w:rPr>
          <w:rFonts w:cs="Times New Roman"/>
          <w:szCs w:val="24"/>
        </w:rPr>
        <w:t xml:space="preserve">rganizations. </w:t>
      </w:r>
      <w:r w:rsidRPr="005A0A52">
        <w:rPr>
          <w:rFonts w:cs="Times New Roman"/>
          <w:szCs w:val="24"/>
        </w:rPr>
        <w:t xml:space="preserve"> Third</w:t>
      </w:r>
      <w:r w:rsidR="00F01389" w:rsidRPr="005A0A52">
        <w:rPr>
          <w:rFonts w:cs="Times New Roman"/>
          <w:szCs w:val="24"/>
        </w:rPr>
        <w:t>ly</w:t>
      </w:r>
      <w:r w:rsidRPr="005A0A52">
        <w:rPr>
          <w:rFonts w:cs="Times New Roman"/>
          <w:szCs w:val="24"/>
        </w:rPr>
        <w:t>, Health System-School Mesosystem. Inadequate access to health care services in addition to nutrition and reproductive health support can exacerbate food insecurity issues. The school system can play a role in addressing these concerns by providing health education, promoting healthy eating habits, and connecting students and their families to relevant health services.</w:t>
      </w:r>
    </w:p>
    <w:p w:rsidR="003E7AF8" w:rsidRPr="005A0A52" w:rsidRDefault="00B63160">
      <w:pPr>
        <w:spacing w:before="240" w:line="480" w:lineRule="auto"/>
        <w:jc w:val="both"/>
        <w:rPr>
          <w:rFonts w:cs="Times New Roman"/>
          <w:szCs w:val="24"/>
        </w:rPr>
      </w:pPr>
      <w:proofErr w:type="spellStart"/>
      <w:r w:rsidRPr="005A0A52">
        <w:rPr>
          <w:rFonts w:cs="Times New Roman"/>
          <w:szCs w:val="24"/>
        </w:rPr>
        <w:t>Exosystem</w:t>
      </w:r>
      <w:proofErr w:type="spellEnd"/>
      <w:r w:rsidRPr="005A0A52">
        <w:rPr>
          <w:rFonts w:cs="Times New Roman"/>
          <w:szCs w:val="24"/>
        </w:rPr>
        <w:t xml:space="preserve">. Evans (2000) explained this system as being similar to the mesosystem which is also made up of microsystems that interact with each other. </w:t>
      </w:r>
      <w:r w:rsidR="00F01389" w:rsidRPr="005A0A52">
        <w:rPr>
          <w:rFonts w:cs="Times New Roman"/>
          <w:szCs w:val="24"/>
        </w:rPr>
        <w:t>This</w:t>
      </w:r>
      <w:r w:rsidRPr="005A0A52">
        <w:rPr>
          <w:rFonts w:cs="Times New Roman"/>
          <w:szCs w:val="24"/>
        </w:rPr>
        <w:t xml:space="preserve"> includes the external systems that indirectly influence the livelihood of women and girls into experiencing the</w:t>
      </w:r>
      <w:r w:rsidR="00F01389" w:rsidRPr="005A0A52">
        <w:rPr>
          <w:rFonts w:cs="Times New Roman"/>
          <w:szCs w:val="24"/>
        </w:rPr>
        <w:t xml:space="preserve"> effects of food insecurity. Firstly, </w:t>
      </w:r>
      <w:r w:rsidRPr="005A0A52">
        <w:rPr>
          <w:rFonts w:cs="Times New Roman"/>
          <w:szCs w:val="24"/>
        </w:rPr>
        <w:t xml:space="preserve">Economic Systems. The economic system in South Sudan has been characterized by continuous poverty and lack of adequate resources. Economic instability and low levels of income has contributed to high food prices, making it challenge for families to fine available, affordable and accessible nutritious food. The Inadequate access to women in the areas </w:t>
      </w:r>
      <w:r w:rsidRPr="005A0A52">
        <w:rPr>
          <w:rFonts w:cs="Times New Roman"/>
          <w:szCs w:val="24"/>
        </w:rPr>
        <w:lastRenderedPageBreak/>
        <w:t>of employment opportunities and economic support has increased the rates of food insecurity for women and constrain the capacity to support t</w:t>
      </w:r>
      <w:r w:rsidR="00F01389" w:rsidRPr="005A0A52">
        <w:rPr>
          <w:rFonts w:cs="Times New Roman"/>
          <w:szCs w:val="24"/>
        </w:rPr>
        <w:t xml:space="preserve">hemselves and their families. </w:t>
      </w:r>
      <w:r w:rsidRPr="005A0A52">
        <w:rPr>
          <w:rFonts w:cs="Times New Roman"/>
          <w:szCs w:val="24"/>
        </w:rPr>
        <w:t xml:space="preserve"> Second</w:t>
      </w:r>
      <w:r w:rsidR="00F01389" w:rsidRPr="005A0A52">
        <w:rPr>
          <w:rFonts w:cs="Times New Roman"/>
          <w:szCs w:val="24"/>
        </w:rPr>
        <w:t>ly</w:t>
      </w:r>
      <w:r w:rsidRPr="005A0A52">
        <w:rPr>
          <w:rFonts w:cs="Times New Roman"/>
          <w:szCs w:val="24"/>
        </w:rPr>
        <w:t>, Political Systems: The political context of South Sudan consists of conflict and instability which has created a great influence on food insecurity among women and girls. The Ongoing conflicts right from 2013 have caused disruption on agricultural activities, displacement of populations into refugee camps, and hindered the functioning of effective social safety nets. The Inadequate infrastructure such as roads and markets has obstructed the availability, accessibility and distribution of food within the country hence leading wom</w:t>
      </w:r>
      <w:r w:rsidR="00F01389" w:rsidRPr="005A0A52">
        <w:rPr>
          <w:rFonts w:cs="Times New Roman"/>
          <w:szCs w:val="24"/>
        </w:rPr>
        <w:t xml:space="preserve">en to suffer more from Hunger. </w:t>
      </w:r>
      <w:r w:rsidRPr="005A0A52">
        <w:rPr>
          <w:rFonts w:cs="Times New Roman"/>
          <w:szCs w:val="24"/>
        </w:rPr>
        <w:t xml:space="preserve"> Third</w:t>
      </w:r>
      <w:r w:rsidR="00F01389" w:rsidRPr="005A0A52">
        <w:rPr>
          <w:rFonts w:cs="Times New Roman"/>
          <w:szCs w:val="24"/>
        </w:rPr>
        <w:t>ly</w:t>
      </w:r>
      <w:r w:rsidRPr="005A0A52">
        <w:rPr>
          <w:rFonts w:cs="Times New Roman"/>
          <w:szCs w:val="24"/>
        </w:rPr>
        <w:t>, Social Systems. This comprises of Gender norms and social structures within the South Sudanese society which has influenced the experience of food insecurity for women and girls. Gender inequalities have led to limited educational opportunities and restricted access to resources hence hindering women's capacity to address food insecurity. Societal pressures and cultural norms tend to prioritize men's needs over women's, further marginalizing women and girls in terms of food access and decision-making.</w:t>
      </w:r>
    </w:p>
    <w:p w:rsidR="003E7AF8" w:rsidRPr="005A0A52" w:rsidRDefault="00B63160">
      <w:pPr>
        <w:spacing w:before="240" w:line="480" w:lineRule="auto"/>
        <w:jc w:val="both"/>
        <w:rPr>
          <w:rFonts w:cs="Times New Roman"/>
          <w:szCs w:val="24"/>
        </w:rPr>
      </w:pPr>
      <w:r w:rsidRPr="005A0A52">
        <w:rPr>
          <w:rFonts w:cs="Times New Roman"/>
          <w:szCs w:val="24"/>
        </w:rPr>
        <w:t xml:space="preserve">Macrosystem. The Macrosystem creates a pattern of interaction between and among the different micro, meso, and </w:t>
      </w:r>
      <w:proofErr w:type="spellStart"/>
      <w:r w:rsidRPr="005A0A52">
        <w:rPr>
          <w:rFonts w:cs="Times New Roman"/>
          <w:szCs w:val="24"/>
        </w:rPr>
        <w:t>exosystem</w:t>
      </w:r>
      <w:proofErr w:type="spellEnd"/>
      <w:r w:rsidRPr="005A0A52">
        <w:rPr>
          <w:rFonts w:cs="Times New Roman"/>
          <w:szCs w:val="24"/>
        </w:rPr>
        <w:t xml:space="preserve"> (brofenbrener,1994). It encompasses societal values, beliefs, laws, and cultural norms that influence the experiences and outcomes of individuals. First, Cultural Norms and Gender Roles: Cultural norms and traditional gender roles play a significant role concerning the influence food insecurity among women and girls in South Sudan. Societal expectations and traditional practices constraint the access of women to resources, decision-making power, and opportunities for education and income generation. This gender inequality further exacerbates food insecurity experienced by women and girls. Second</w:t>
      </w:r>
      <w:r w:rsidR="00043F43" w:rsidRPr="005A0A52">
        <w:rPr>
          <w:rFonts w:cs="Times New Roman"/>
          <w:szCs w:val="24"/>
        </w:rPr>
        <w:t>ly</w:t>
      </w:r>
      <w:r w:rsidRPr="005A0A52">
        <w:rPr>
          <w:rFonts w:cs="Times New Roman"/>
          <w:szCs w:val="24"/>
        </w:rPr>
        <w:t>, Economic Policies and Structures</w:t>
      </w:r>
      <w:r w:rsidR="00043F43" w:rsidRPr="005A0A52">
        <w:rPr>
          <w:rFonts w:cs="Times New Roman"/>
          <w:szCs w:val="24"/>
        </w:rPr>
        <w:t>,</w:t>
      </w:r>
      <w:r w:rsidRPr="005A0A52">
        <w:rPr>
          <w:rFonts w:cs="Times New Roman"/>
          <w:szCs w:val="24"/>
        </w:rPr>
        <w:t xml:space="preserve"> Inadequate access to employment opportunities, limited economic </w:t>
      </w:r>
      <w:r w:rsidRPr="005A0A52">
        <w:rPr>
          <w:rFonts w:cs="Times New Roman"/>
          <w:szCs w:val="24"/>
        </w:rPr>
        <w:lastRenderedPageBreak/>
        <w:t xml:space="preserve">support, and systemic poverty also play a role in food insecurity. Economic factors, such as inflation and food price volatility, have hindered women's ability to access and afford nutritious food for themselves and their families. Thirdly, Political Stability and Governance. This consists of ongoing conflicts, weak governance, and political instability disrupts agricultural activities, has also hindered access to food markets, and impeded the effective implementation of policies and interventions addressing food security. </w:t>
      </w:r>
    </w:p>
    <w:p w:rsidR="003E7AF8" w:rsidRPr="005A0A52" w:rsidRDefault="00B63160">
      <w:pPr>
        <w:spacing w:before="240" w:line="480" w:lineRule="auto"/>
        <w:jc w:val="both"/>
        <w:rPr>
          <w:rFonts w:cs="Times New Roman"/>
          <w:szCs w:val="24"/>
        </w:rPr>
      </w:pPr>
      <w:r w:rsidRPr="005A0A52">
        <w:rPr>
          <w:rFonts w:cs="Times New Roman"/>
          <w:szCs w:val="24"/>
        </w:rPr>
        <w:t>Chronosystem. This system emphasizes the role of time and historical context in shaping individuals' experiences and development. It also refers to the dynamic nature of environmental influences over time. In the context of food insecurity among women and girls in South Sudan, the chronosystem encompasses the historical and temporal factors that have influenced access to food.  The Historical events and their long-term impacts increased food insecurity in South Sudan. Factors such as conflict, wars, and economic shifts have shaped the country's food systems and access to resources over time. This resulted the country into constant borrowing of financial aid and importation of products from neighboring countries like Uganda, Kenya etc. Second, Environmental Changes. This includes climate variability and natural disasters, which are temporal factors that impact food insecurity. Climate change, in particular, can lead to shifts in rainfall patterns which resulted into droughts, floods, destruction of agricultural land and properties and crop failures thus affecting agricultural productivity and exacerbating food insecurity within the country.</w:t>
      </w:r>
    </w:p>
    <w:p w:rsidR="003E7AF8" w:rsidRPr="005A0A52" w:rsidRDefault="00B63160">
      <w:pPr>
        <w:pStyle w:val="Heading2"/>
        <w:spacing w:line="480" w:lineRule="auto"/>
        <w:rPr>
          <w:rFonts w:cs="Times New Roman"/>
          <w:szCs w:val="24"/>
        </w:rPr>
      </w:pPr>
      <w:bookmarkStart w:id="29" w:name="_Toc145896652"/>
      <w:r w:rsidRPr="005A0A52">
        <w:rPr>
          <w:rFonts w:cs="Times New Roman"/>
          <w:szCs w:val="24"/>
        </w:rPr>
        <w:t>2.2 Concept of Food Insecurity</w:t>
      </w:r>
      <w:bookmarkEnd w:id="29"/>
      <w:r w:rsidRPr="005A0A52">
        <w:rPr>
          <w:rFonts w:cs="Times New Roman"/>
          <w:szCs w:val="24"/>
        </w:rPr>
        <w:t xml:space="preserve"> </w:t>
      </w:r>
    </w:p>
    <w:p w:rsidR="003E7AF8" w:rsidRPr="005A0A52" w:rsidRDefault="00B63160">
      <w:pPr>
        <w:spacing w:before="240" w:line="480" w:lineRule="auto"/>
        <w:ind w:right="-180"/>
        <w:rPr>
          <w:rFonts w:cs="Times New Roman"/>
          <w:szCs w:val="24"/>
        </w:rPr>
      </w:pPr>
      <w:r w:rsidRPr="005A0A52">
        <w:rPr>
          <w:rFonts w:cs="Times New Roman"/>
          <w:szCs w:val="24"/>
        </w:rPr>
        <w:t xml:space="preserve">The United States Department of Agriculture (USDA) analyzed food insecurity as a state at a household-level where there is restricted or uncertain availability of sufficient food due to </w:t>
      </w:r>
      <w:r w:rsidRPr="005A0A52">
        <w:rPr>
          <w:rFonts w:cs="Times New Roman"/>
          <w:szCs w:val="24"/>
        </w:rPr>
        <w:lastRenderedPageBreak/>
        <w:t xml:space="preserve">economic and social factors (Gregory CA </w:t>
      </w:r>
      <w:r w:rsidRPr="005A0A52">
        <w:rPr>
          <w:rFonts w:cs="Times New Roman"/>
          <w:i/>
          <w:szCs w:val="24"/>
        </w:rPr>
        <w:t>et al</w:t>
      </w:r>
      <w:r w:rsidRPr="005A0A52">
        <w:rPr>
          <w:rFonts w:cs="Times New Roman"/>
          <w:szCs w:val="24"/>
        </w:rPr>
        <w:t xml:space="preserve">, 2017). In other words, food insecurity also recognized that it is not just nutritional health that is compromised in food poor households, but also social behavior whereby leading to issues of affordability and access, people cannot eat, shop for, provide or exchange food in the manner that has become the acceptable norm in society.                                                                                                  However, to my understanding food insecurity, by definition, results from a household’s lack of adequate resources for food, and in any given period the adequacy of those resources is affected by national economic conditions.   </w:t>
      </w:r>
    </w:p>
    <w:p w:rsidR="003E7AF8" w:rsidRPr="005A0A52" w:rsidRDefault="00B63160">
      <w:pPr>
        <w:spacing w:before="240" w:line="480" w:lineRule="auto"/>
        <w:ind w:right="-180"/>
        <w:jc w:val="both"/>
        <w:rPr>
          <w:rFonts w:cs="Times New Roman"/>
          <w:szCs w:val="24"/>
        </w:rPr>
      </w:pPr>
      <w:r w:rsidRPr="005A0A52">
        <w:rPr>
          <w:rFonts w:cs="Times New Roman"/>
          <w:szCs w:val="24"/>
        </w:rPr>
        <w:t xml:space="preserve">In South Sudan, women and girls the food crisis does not only refer to just hunger; it also means risking the most brutal, personal violence as they struggle to keep their families alive across the country. In Central </w:t>
      </w:r>
      <w:proofErr w:type="spellStart"/>
      <w:r w:rsidRPr="005A0A52">
        <w:rPr>
          <w:rFonts w:cs="Times New Roman"/>
          <w:szCs w:val="24"/>
        </w:rPr>
        <w:t>Equatoria</w:t>
      </w:r>
      <w:proofErr w:type="spellEnd"/>
      <w:r w:rsidRPr="005A0A52">
        <w:rPr>
          <w:rFonts w:cs="Times New Roman"/>
          <w:szCs w:val="24"/>
        </w:rPr>
        <w:t xml:space="preserve"> State,39.6% of the population have experienced worse acute food insecurity, of which 104,000 resulted being in Emergency level and 510,000 were in Crisis level.                                                  </w:t>
      </w:r>
    </w:p>
    <w:p w:rsidR="003E7AF8" w:rsidRPr="005A0A52" w:rsidRDefault="00B63160">
      <w:pPr>
        <w:spacing w:before="240" w:line="480" w:lineRule="auto"/>
        <w:jc w:val="both"/>
        <w:rPr>
          <w:rFonts w:cs="Times New Roman"/>
          <w:szCs w:val="24"/>
        </w:rPr>
      </w:pPr>
      <w:r w:rsidRPr="005A0A52">
        <w:rPr>
          <w:rFonts w:cs="Times New Roman"/>
          <w:szCs w:val="24"/>
        </w:rPr>
        <w:t xml:space="preserve">Globally, the conflict affected countries contain 60% of the 815 million undernourished individuals and 79% of the 155 million stunted children (FAO et al., 2017). The insecurity of food has affected many people across the world and continues especially in conflict-affected regions, which include the African Countries like South Sudan. </w:t>
      </w:r>
    </w:p>
    <w:p w:rsidR="003E7AF8" w:rsidRPr="005A0A52" w:rsidRDefault="00B63160">
      <w:pPr>
        <w:spacing w:before="240" w:line="480" w:lineRule="auto"/>
        <w:jc w:val="both"/>
        <w:rPr>
          <w:rFonts w:cs="Times New Roman"/>
          <w:szCs w:val="24"/>
        </w:rPr>
      </w:pPr>
      <w:r w:rsidRPr="005A0A52">
        <w:rPr>
          <w:rFonts w:cs="Times New Roman"/>
          <w:szCs w:val="24"/>
        </w:rPr>
        <w:t xml:space="preserve">Food insecurity not only emerges from the lack of food; it can be due to high prices of goods/food from the market that hinder people from affording to buy. Weber et al (1988), Barret and </w:t>
      </w:r>
      <w:proofErr w:type="spellStart"/>
      <w:r w:rsidRPr="005A0A52">
        <w:rPr>
          <w:rFonts w:cs="Times New Roman"/>
          <w:szCs w:val="24"/>
        </w:rPr>
        <w:t>Dorosh</w:t>
      </w:r>
      <w:proofErr w:type="spellEnd"/>
      <w:r w:rsidRPr="005A0A52">
        <w:rPr>
          <w:rFonts w:cs="Times New Roman"/>
          <w:szCs w:val="24"/>
        </w:rPr>
        <w:t xml:space="preserve"> (1996) explained that people who consume large amount food at home are likely to suffer consequences of increased food prices. This includes poor urban consumers, rural people and farmers as well. </w:t>
      </w:r>
    </w:p>
    <w:p w:rsidR="003E7AF8" w:rsidRPr="005A0A52" w:rsidRDefault="00F01389">
      <w:pPr>
        <w:spacing w:before="240" w:line="480" w:lineRule="auto"/>
        <w:ind w:right="-180"/>
        <w:jc w:val="both"/>
        <w:rPr>
          <w:rFonts w:cs="Times New Roman"/>
          <w:szCs w:val="24"/>
        </w:rPr>
      </w:pPr>
      <w:r w:rsidRPr="005A0A52">
        <w:rPr>
          <w:rFonts w:cs="Times New Roman"/>
          <w:szCs w:val="24"/>
        </w:rPr>
        <w:t xml:space="preserve">Accordingly, </w:t>
      </w:r>
      <w:r w:rsidR="00B63160" w:rsidRPr="005A0A52">
        <w:rPr>
          <w:rFonts w:cs="Times New Roman"/>
          <w:szCs w:val="24"/>
        </w:rPr>
        <w:t xml:space="preserve">USDA and World Bank estimated the welfare impact of the 2007/2008 global food crisis that conclude somewhere between 75 to 160 million people were thrown into hunger or </w:t>
      </w:r>
      <w:r w:rsidR="00B63160" w:rsidRPr="005A0A52">
        <w:rPr>
          <w:rFonts w:cs="Times New Roman"/>
          <w:szCs w:val="24"/>
        </w:rPr>
        <w:lastRenderedPageBreak/>
        <w:t xml:space="preserve">poverty (de </w:t>
      </w:r>
      <w:proofErr w:type="spellStart"/>
      <w:r w:rsidR="00B63160" w:rsidRPr="005A0A52">
        <w:rPr>
          <w:rFonts w:cs="Times New Roman"/>
          <w:szCs w:val="24"/>
        </w:rPr>
        <w:t>Hoyos</w:t>
      </w:r>
      <w:proofErr w:type="spellEnd"/>
      <w:r w:rsidR="00B63160" w:rsidRPr="005A0A52">
        <w:rPr>
          <w:rFonts w:cs="Times New Roman"/>
          <w:szCs w:val="24"/>
        </w:rPr>
        <w:t xml:space="preserve"> and Medvedev, 2009; USDA, 2009). </w:t>
      </w:r>
      <w:r w:rsidR="005A0A52" w:rsidRPr="005A0A52">
        <w:rPr>
          <w:rFonts w:cs="Times New Roman"/>
          <w:szCs w:val="24"/>
        </w:rPr>
        <w:t>Also,</w:t>
      </w:r>
      <w:r w:rsidR="00B63160" w:rsidRPr="005A0A52">
        <w:rPr>
          <w:rFonts w:cs="Times New Roman"/>
          <w:szCs w:val="24"/>
        </w:rPr>
        <w:t xml:space="preserve"> several studies focusing on Sub Saharan Africa have also concluded strong negative welfare effects (Arndt </w:t>
      </w:r>
      <w:r w:rsidR="00B63160" w:rsidRPr="005A0A52">
        <w:rPr>
          <w:rFonts w:cs="Times New Roman"/>
          <w:i/>
          <w:szCs w:val="24"/>
        </w:rPr>
        <w:t>et a</w:t>
      </w:r>
      <w:r w:rsidR="00B63160" w:rsidRPr="005A0A52">
        <w:rPr>
          <w:rFonts w:cs="Times New Roman"/>
          <w:szCs w:val="24"/>
        </w:rPr>
        <w:t xml:space="preserve">l., 2008; </w:t>
      </w:r>
      <w:proofErr w:type="spellStart"/>
      <w:r w:rsidR="00B63160" w:rsidRPr="005A0A52">
        <w:rPr>
          <w:rFonts w:cs="Times New Roman"/>
          <w:szCs w:val="24"/>
        </w:rPr>
        <w:t>Wodon</w:t>
      </w:r>
      <w:proofErr w:type="spellEnd"/>
      <w:r w:rsidR="00B63160" w:rsidRPr="005A0A52">
        <w:rPr>
          <w:rFonts w:cs="Times New Roman"/>
          <w:szCs w:val="24"/>
        </w:rPr>
        <w:t xml:space="preserve"> and Zaman, 2009).</w:t>
      </w:r>
    </w:p>
    <w:p w:rsidR="003E7AF8" w:rsidRPr="005A0A52" w:rsidRDefault="00B63160">
      <w:pPr>
        <w:spacing w:before="240" w:line="480" w:lineRule="auto"/>
        <w:ind w:right="-180"/>
        <w:jc w:val="both"/>
        <w:rPr>
          <w:rFonts w:cs="Times New Roman"/>
          <w:szCs w:val="24"/>
        </w:rPr>
      </w:pPr>
      <w:r w:rsidRPr="005A0A52">
        <w:rPr>
          <w:rFonts w:cs="Times New Roman"/>
          <w:szCs w:val="24"/>
        </w:rPr>
        <w:t>Food insecurity has also created an influenced the women than the men, women from food insecure households tended to have lower levels of education, lower household incomes and higher number of children in comparison to women from food secure households. Also, these women were more likely to be homeworkers rather than engaging in other economic activities. (Shariff ZM and Khor GL,2005)</w:t>
      </w:r>
    </w:p>
    <w:p w:rsidR="003E7AF8" w:rsidRPr="005A0A52" w:rsidRDefault="00B63160">
      <w:pPr>
        <w:pStyle w:val="Heading2"/>
        <w:spacing w:line="480" w:lineRule="auto"/>
        <w:rPr>
          <w:rFonts w:cs="Times New Roman"/>
          <w:szCs w:val="24"/>
        </w:rPr>
      </w:pPr>
      <w:bookmarkStart w:id="30" w:name="_Toc145896653"/>
      <w:r w:rsidRPr="005A0A52">
        <w:rPr>
          <w:rFonts w:cs="Times New Roman"/>
          <w:szCs w:val="24"/>
        </w:rPr>
        <w:t>2.3 The different causes of food insecurity that affected women and girl’s Livelihood in the areas of juba, South Sudan</w:t>
      </w:r>
      <w:bookmarkEnd w:id="30"/>
    </w:p>
    <w:p w:rsidR="003E7AF8" w:rsidRPr="005A0A52" w:rsidRDefault="006D0AAD" w:rsidP="009303A9">
      <w:pPr>
        <w:pStyle w:val="Heading3"/>
        <w:rPr>
          <w:rFonts w:ascii="Times New Roman" w:hAnsi="Times New Roman" w:cs="Times New Roman"/>
        </w:rPr>
      </w:pPr>
      <w:bookmarkStart w:id="31" w:name="_Toc145896654"/>
      <w:r w:rsidRPr="005A0A52">
        <w:rPr>
          <w:rFonts w:ascii="Times New Roman" w:hAnsi="Times New Roman" w:cs="Times New Roman"/>
        </w:rPr>
        <w:t xml:space="preserve">2.3.1 </w:t>
      </w:r>
      <w:r w:rsidR="00B63160" w:rsidRPr="005A0A52">
        <w:rPr>
          <w:rFonts w:ascii="Times New Roman" w:hAnsi="Times New Roman" w:cs="Times New Roman"/>
        </w:rPr>
        <w:t>Conflict.</w:t>
      </w:r>
      <w:bookmarkEnd w:id="31"/>
      <w:r w:rsidR="00B63160" w:rsidRPr="005A0A52">
        <w:rPr>
          <w:rFonts w:ascii="Times New Roman" w:hAnsi="Times New Roman" w:cs="Times New Roman"/>
        </w:rPr>
        <w:t xml:space="preserve"> </w:t>
      </w:r>
    </w:p>
    <w:p w:rsidR="003E7AF8" w:rsidRPr="005A0A52" w:rsidRDefault="00B63160">
      <w:pPr>
        <w:spacing w:before="240" w:line="480" w:lineRule="auto"/>
        <w:jc w:val="both"/>
        <w:rPr>
          <w:rFonts w:cs="Times New Roman"/>
          <w:szCs w:val="24"/>
        </w:rPr>
      </w:pPr>
      <w:r w:rsidRPr="005A0A52">
        <w:rPr>
          <w:rFonts w:cs="Times New Roman"/>
          <w:szCs w:val="24"/>
        </w:rPr>
        <w:t>Conflict has been known as a phenomenon affecting food insecure and less developed countries such as South</w:t>
      </w:r>
      <w:r w:rsidR="00F01389" w:rsidRPr="005A0A52">
        <w:rPr>
          <w:rFonts w:cs="Times New Roman"/>
          <w:szCs w:val="24"/>
        </w:rPr>
        <w:t xml:space="preserve"> Sudan in Africa (Collier </w:t>
      </w:r>
      <w:r w:rsidR="00F01389" w:rsidRPr="005A0A52">
        <w:rPr>
          <w:rFonts w:cs="Times New Roman"/>
          <w:i/>
          <w:szCs w:val="24"/>
        </w:rPr>
        <w:t>et al</w:t>
      </w:r>
      <w:r w:rsidRPr="005A0A52">
        <w:rPr>
          <w:rFonts w:cs="Times New Roman"/>
          <w:szCs w:val="24"/>
        </w:rPr>
        <w:t>.2023) and conflict is a cause of food insecurity. Conflict has affected the ability to produce food, trade and access food (United Nations.1993)</w:t>
      </w:r>
    </w:p>
    <w:p w:rsidR="003E7AF8" w:rsidRPr="005A0A52" w:rsidRDefault="00B63160">
      <w:pPr>
        <w:spacing w:before="240" w:line="480" w:lineRule="auto"/>
        <w:jc w:val="both"/>
        <w:rPr>
          <w:rFonts w:cs="Times New Roman"/>
          <w:szCs w:val="24"/>
        </w:rPr>
      </w:pPr>
      <w:r w:rsidRPr="005A0A52">
        <w:rPr>
          <w:rFonts w:cs="Times New Roman"/>
          <w:szCs w:val="24"/>
        </w:rPr>
        <w:t>Fearon (2007) defined Civil conflict as an armed struggle between the state and the opposing with the aim of seizing control of the central government. However, South Sudan experienced different types of conflicts such as interstate conflict which is a tradi</w:t>
      </w:r>
      <w:r w:rsidR="00F01389" w:rsidRPr="005A0A52">
        <w:rPr>
          <w:rFonts w:cs="Times New Roman"/>
          <w:szCs w:val="24"/>
        </w:rPr>
        <w:t>tional country versus country (</w:t>
      </w:r>
      <w:proofErr w:type="spellStart"/>
      <w:r w:rsidR="00F01389" w:rsidRPr="005A0A52">
        <w:rPr>
          <w:rFonts w:cs="Times New Roman"/>
          <w:szCs w:val="24"/>
        </w:rPr>
        <w:t>Pettersson</w:t>
      </w:r>
      <w:proofErr w:type="spellEnd"/>
      <w:r w:rsidR="00F01389" w:rsidRPr="005A0A52">
        <w:rPr>
          <w:rFonts w:cs="Times New Roman"/>
          <w:szCs w:val="24"/>
        </w:rPr>
        <w:t xml:space="preserve"> &amp; W</w:t>
      </w:r>
      <w:r w:rsidRPr="005A0A52">
        <w:rPr>
          <w:rFonts w:cs="Times New Roman"/>
          <w:szCs w:val="24"/>
        </w:rPr>
        <w:t>allensteen,2015). Intrastate conflict is within a country where one side is the government and other</w:t>
      </w:r>
      <w:r w:rsidR="00F01389" w:rsidRPr="005A0A52">
        <w:rPr>
          <w:rFonts w:cs="Times New Roman"/>
          <w:szCs w:val="24"/>
        </w:rPr>
        <w:t xml:space="preserve"> side is non-government/state (</w:t>
      </w:r>
      <w:proofErr w:type="spellStart"/>
      <w:r w:rsidR="00F01389" w:rsidRPr="005A0A52">
        <w:rPr>
          <w:rFonts w:cs="Times New Roman"/>
          <w:szCs w:val="24"/>
        </w:rPr>
        <w:t>Pettersson</w:t>
      </w:r>
      <w:proofErr w:type="spellEnd"/>
      <w:r w:rsidR="00F01389" w:rsidRPr="005A0A52">
        <w:rPr>
          <w:rFonts w:cs="Times New Roman"/>
          <w:szCs w:val="24"/>
        </w:rPr>
        <w:t xml:space="preserve"> &amp; W</w:t>
      </w:r>
      <w:r w:rsidRPr="005A0A52">
        <w:rPr>
          <w:rFonts w:cs="Times New Roman"/>
          <w:szCs w:val="24"/>
        </w:rPr>
        <w:t>allensteen,2015). Internationalized intrastate conflict” is defined the same way as an intrastate conflict, but includes significant involvement from other countries (</w:t>
      </w:r>
      <w:proofErr w:type="spellStart"/>
      <w:r w:rsidRPr="005A0A52">
        <w:rPr>
          <w:rFonts w:cs="Times New Roman"/>
          <w:szCs w:val="24"/>
        </w:rPr>
        <w:t>Pettersson</w:t>
      </w:r>
      <w:proofErr w:type="spellEnd"/>
      <w:r w:rsidRPr="005A0A52">
        <w:rPr>
          <w:rFonts w:cs="Times New Roman"/>
          <w:szCs w:val="24"/>
        </w:rPr>
        <w:t xml:space="preserve"> &amp; Wallenstein, 2015), Then </w:t>
      </w:r>
      <w:r w:rsidR="005A0A52" w:rsidRPr="005A0A52">
        <w:rPr>
          <w:rFonts w:cs="Times New Roman"/>
          <w:szCs w:val="24"/>
        </w:rPr>
        <w:lastRenderedPageBreak/>
        <w:t>one-sided</w:t>
      </w:r>
      <w:r w:rsidRPr="005A0A52">
        <w:rPr>
          <w:rFonts w:cs="Times New Roman"/>
          <w:szCs w:val="24"/>
        </w:rPr>
        <w:t xml:space="preserve"> violence is the direct targeting of civilians by government or non-state forces (Eck &amp; hutman,2007).</w:t>
      </w:r>
    </w:p>
    <w:p w:rsidR="003E7AF8" w:rsidRPr="005A0A52" w:rsidRDefault="00B63160">
      <w:pPr>
        <w:spacing w:before="240" w:line="480" w:lineRule="auto"/>
        <w:jc w:val="both"/>
        <w:rPr>
          <w:rFonts w:cs="Times New Roman"/>
          <w:szCs w:val="24"/>
        </w:rPr>
      </w:pPr>
      <w:r w:rsidRPr="005A0A52">
        <w:rPr>
          <w:rFonts w:cs="Times New Roman"/>
          <w:szCs w:val="24"/>
        </w:rPr>
        <w:t>In the context of Sudan, the 2005 Comprehensive Peace Agreement of the Sudan and the Sudan’s Liberation Movement (SPLM) ended nearly five decades of tense fighting. Which later paved way for the independence for the South Sudanese.                                                                                                                             This conflict showed how fighting can exacerbate food insecurity in context of protracted crisis. This situation resumed to hostilities, where World Food Program provided for 400,000 people of South Kordofan through mixture of school feeding, food for work and food for training program (WFP. 2010)</w:t>
      </w:r>
    </w:p>
    <w:p w:rsidR="003E7AF8" w:rsidRPr="005A0A52" w:rsidRDefault="00B63160">
      <w:pPr>
        <w:spacing w:before="240" w:line="480" w:lineRule="auto"/>
        <w:jc w:val="both"/>
        <w:rPr>
          <w:rFonts w:cs="Times New Roman"/>
          <w:szCs w:val="24"/>
        </w:rPr>
      </w:pPr>
      <w:r w:rsidRPr="005A0A52">
        <w:rPr>
          <w:rFonts w:cs="Times New Roman"/>
          <w:szCs w:val="24"/>
        </w:rPr>
        <w:t>In addition, conflict creates an effect on food production which will eventually result to food insecurity. This is because food supplies in conflict affected regions may experience a significant decline, primarily due to negative impacts on labor availability, land accessibility and credit availability (</w:t>
      </w:r>
      <w:proofErr w:type="spellStart"/>
      <w:r w:rsidRPr="005A0A52">
        <w:rPr>
          <w:rFonts w:cs="Times New Roman"/>
          <w:szCs w:val="24"/>
        </w:rPr>
        <w:t>Blattman</w:t>
      </w:r>
      <w:proofErr w:type="spellEnd"/>
      <w:r w:rsidRPr="005A0A52">
        <w:rPr>
          <w:rFonts w:cs="Times New Roman"/>
          <w:szCs w:val="24"/>
        </w:rPr>
        <w:t xml:space="preserve"> &amp; Miguel 2010, Munoz-Mora, 2016). Conflict also impacted the nutritional status in humans thus resulting to malnourishment in both children and elders.</w:t>
      </w:r>
    </w:p>
    <w:p w:rsidR="003E7AF8" w:rsidRPr="005A0A52" w:rsidRDefault="00B63160">
      <w:pPr>
        <w:spacing w:before="240" w:line="480" w:lineRule="auto"/>
        <w:jc w:val="both"/>
        <w:rPr>
          <w:rFonts w:cs="Times New Roman"/>
          <w:szCs w:val="24"/>
        </w:rPr>
      </w:pPr>
      <w:r w:rsidRPr="005A0A52">
        <w:rPr>
          <w:rFonts w:cs="Times New Roman"/>
          <w:szCs w:val="24"/>
        </w:rPr>
        <w:t xml:space="preserve">The population of South Sudanese refugees surged by one million as intense conflict swept through the region inhabited by the </w:t>
      </w:r>
      <w:proofErr w:type="spellStart"/>
      <w:r w:rsidRPr="005A0A52">
        <w:rPr>
          <w:rFonts w:cs="Times New Roman"/>
          <w:szCs w:val="24"/>
        </w:rPr>
        <w:t>equatorians</w:t>
      </w:r>
      <w:proofErr w:type="spellEnd"/>
      <w:r w:rsidRPr="005A0A52">
        <w:rPr>
          <w:rFonts w:cs="Times New Roman"/>
          <w:szCs w:val="24"/>
        </w:rPr>
        <w:t>. Neighboring countries like Uganda have become their new home. (Conflict and food insecurity, 2017)</w:t>
      </w:r>
    </w:p>
    <w:p w:rsidR="003E7AF8" w:rsidRPr="005A0A52" w:rsidRDefault="006D0AAD" w:rsidP="009303A9">
      <w:pPr>
        <w:pStyle w:val="Heading3"/>
        <w:rPr>
          <w:rFonts w:ascii="Times New Roman" w:hAnsi="Times New Roman" w:cs="Times New Roman"/>
        </w:rPr>
      </w:pPr>
      <w:bookmarkStart w:id="32" w:name="_Toc145896655"/>
      <w:r w:rsidRPr="005A0A52">
        <w:rPr>
          <w:rFonts w:ascii="Times New Roman" w:hAnsi="Times New Roman" w:cs="Times New Roman"/>
        </w:rPr>
        <w:t xml:space="preserve">2.3.2 </w:t>
      </w:r>
      <w:r w:rsidR="00B63160" w:rsidRPr="005A0A52">
        <w:rPr>
          <w:rFonts w:ascii="Times New Roman" w:hAnsi="Times New Roman" w:cs="Times New Roman"/>
        </w:rPr>
        <w:t>Poverty.</w:t>
      </w:r>
      <w:bookmarkEnd w:id="32"/>
      <w:r w:rsidR="00B63160" w:rsidRPr="005A0A52">
        <w:rPr>
          <w:rFonts w:ascii="Times New Roman" w:hAnsi="Times New Roman" w:cs="Times New Roman"/>
        </w:rPr>
        <w:t xml:space="preserve"> </w:t>
      </w:r>
    </w:p>
    <w:p w:rsidR="003E7AF8" w:rsidRPr="005A0A52" w:rsidRDefault="00B63160">
      <w:pPr>
        <w:spacing w:before="240" w:line="480" w:lineRule="auto"/>
        <w:jc w:val="both"/>
        <w:rPr>
          <w:rFonts w:cs="Times New Roman"/>
          <w:szCs w:val="24"/>
        </w:rPr>
      </w:pPr>
      <w:r w:rsidRPr="005A0A52">
        <w:rPr>
          <w:rFonts w:cs="Times New Roman"/>
          <w:szCs w:val="24"/>
        </w:rPr>
        <w:t xml:space="preserve">Although certain countries continue to face challenges regarding food availability, it is widely believed that the primary underlying causes of food insecurity in developing nations is poverty, which hinders people’s ability to access sufficient food. (Foster 1992, Von Braun et al 1992, </w:t>
      </w:r>
      <w:proofErr w:type="spellStart"/>
      <w:r w:rsidRPr="005A0A52">
        <w:rPr>
          <w:rFonts w:cs="Times New Roman"/>
          <w:szCs w:val="24"/>
        </w:rPr>
        <w:t>Alexandratos</w:t>
      </w:r>
      <w:proofErr w:type="spellEnd"/>
      <w:r w:rsidRPr="005A0A52">
        <w:rPr>
          <w:rFonts w:cs="Times New Roman"/>
          <w:szCs w:val="24"/>
        </w:rPr>
        <w:t xml:space="preserve"> 1995, Serageldin 1995)</w:t>
      </w:r>
    </w:p>
    <w:p w:rsidR="003E7AF8" w:rsidRPr="005A0A52" w:rsidRDefault="00B63160">
      <w:pPr>
        <w:spacing w:before="240" w:line="480" w:lineRule="auto"/>
        <w:jc w:val="both"/>
        <w:rPr>
          <w:rFonts w:cs="Times New Roman"/>
          <w:szCs w:val="24"/>
        </w:rPr>
      </w:pPr>
      <w:r w:rsidRPr="005A0A52">
        <w:rPr>
          <w:rFonts w:cs="Times New Roman"/>
          <w:szCs w:val="24"/>
        </w:rPr>
        <w:lastRenderedPageBreak/>
        <w:t>Therefore, Food insecurity serves as an indicator of poverty and exclusion in both urban and rural areas throughout South Sudan, but women are more likely than men to be food insecure, especially in the rural areas. This argument does not detract from the fact that women are innovative in providing and producing sustenance for their families, despite the hardships they experience (</w:t>
      </w:r>
      <w:proofErr w:type="spellStart"/>
      <w:r w:rsidRPr="005A0A52">
        <w:rPr>
          <w:rFonts w:cs="Times New Roman"/>
          <w:szCs w:val="24"/>
        </w:rPr>
        <w:t>Batschari</w:t>
      </w:r>
      <w:proofErr w:type="spellEnd"/>
      <w:r w:rsidRPr="005A0A52">
        <w:rPr>
          <w:rFonts w:cs="Times New Roman"/>
          <w:szCs w:val="24"/>
        </w:rPr>
        <w:t xml:space="preserve"> (2002) for some exciting examples of women ensuring their families’ food security)</w:t>
      </w:r>
    </w:p>
    <w:p w:rsidR="003E7AF8" w:rsidRPr="005A0A52" w:rsidRDefault="00B63160" w:rsidP="001C25D3">
      <w:pPr>
        <w:spacing w:before="240" w:line="480" w:lineRule="auto"/>
        <w:jc w:val="both"/>
        <w:rPr>
          <w:rFonts w:cs="Times New Roman"/>
        </w:rPr>
      </w:pPr>
      <w:r w:rsidRPr="005A0A52">
        <w:rPr>
          <w:rFonts w:cs="Times New Roman"/>
          <w:szCs w:val="24"/>
        </w:rPr>
        <w:t>In sub-Saharan Africa 70% of people live on less than US $2 a day, and women make up 70% of that population. The International Labor Organization estimates that due to the economic prices many women have lost their jobs. (Global trends organization for women,2009)</w:t>
      </w:r>
    </w:p>
    <w:p w:rsidR="003E7AF8" w:rsidRPr="005A0A52" w:rsidRDefault="006D0AAD" w:rsidP="009303A9">
      <w:pPr>
        <w:pStyle w:val="Heading3"/>
        <w:rPr>
          <w:rFonts w:ascii="Times New Roman" w:hAnsi="Times New Roman" w:cs="Times New Roman"/>
        </w:rPr>
      </w:pPr>
      <w:bookmarkStart w:id="33" w:name="_Toc145896656"/>
      <w:r w:rsidRPr="005A0A52">
        <w:rPr>
          <w:rFonts w:ascii="Times New Roman" w:hAnsi="Times New Roman" w:cs="Times New Roman"/>
        </w:rPr>
        <w:t>2.3.3</w:t>
      </w:r>
      <w:r w:rsidR="001C25D3" w:rsidRPr="005A0A52">
        <w:rPr>
          <w:rFonts w:ascii="Times New Roman" w:hAnsi="Times New Roman" w:cs="Times New Roman"/>
        </w:rPr>
        <w:t xml:space="preserve"> </w:t>
      </w:r>
      <w:r w:rsidR="00B63160" w:rsidRPr="005A0A52">
        <w:rPr>
          <w:rFonts w:ascii="Times New Roman" w:hAnsi="Times New Roman" w:cs="Times New Roman"/>
        </w:rPr>
        <w:t>The undeveloped Agricultural sector.</w:t>
      </w:r>
      <w:bookmarkEnd w:id="33"/>
    </w:p>
    <w:p w:rsidR="003E7AF8" w:rsidRPr="005A0A52" w:rsidRDefault="00B63160">
      <w:pPr>
        <w:spacing w:before="240" w:line="360" w:lineRule="auto"/>
        <w:jc w:val="both"/>
        <w:rPr>
          <w:rFonts w:cs="Times New Roman"/>
        </w:rPr>
      </w:pPr>
      <w:r w:rsidRPr="005A0A52">
        <w:rPr>
          <w:rFonts w:cs="Times New Roman"/>
        </w:rPr>
        <w:t>The food security challenges in Africa are compounded by an underdeveloped agricultural sector characterized by several critical issues. These challenges include an over-reliance on primary agriculture, the presence of low fertility soils, limited utilization of external farm inputs, environmental degradation, substantial food crop losses both before and after harvest, minimal value addition and product diversification, and inadequate food storage and preservation practices, all of which contribute to significant fluctuations in commodity prices. In Sub-Saharan Africa, a staggering 95% of food production relies on rain-fed agriculture (</w:t>
      </w:r>
      <w:proofErr w:type="spellStart"/>
      <w:r w:rsidRPr="005A0A52">
        <w:rPr>
          <w:rFonts w:cs="Times New Roman"/>
        </w:rPr>
        <w:t>InterAcademyCouncil</w:t>
      </w:r>
      <w:proofErr w:type="spellEnd"/>
      <w:r w:rsidRPr="005A0A52">
        <w:rPr>
          <w:rFonts w:cs="Times New Roman"/>
        </w:rPr>
        <w:t>, 2004).</w:t>
      </w:r>
    </w:p>
    <w:p w:rsidR="003E7AF8" w:rsidRPr="005A0A52" w:rsidRDefault="00B63160">
      <w:pPr>
        <w:spacing w:before="240" w:line="360" w:lineRule="auto"/>
        <w:jc w:val="both"/>
        <w:rPr>
          <w:rFonts w:cs="Times New Roman"/>
        </w:rPr>
      </w:pPr>
      <w:r w:rsidRPr="005A0A52">
        <w:rPr>
          <w:rFonts w:cs="Times New Roman"/>
        </w:rPr>
        <w:t xml:space="preserve">One specific area emblematic of these challenges is Gumbo </w:t>
      </w:r>
      <w:proofErr w:type="spellStart"/>
      <w:r w:rsidRPr="005A0A52">
        <w:rPr>
          <w:rFonts w:cs="Times New Roman"/>
        </w:rPr>
        <w:t>Sherikat</w:t>
      </w:r>
      <w:proofErr w:type="spellEnd"/>
      <w:r w:rsidRPr="005A0A52">
        <w:rPr>
          <w:rFonts w:cs="Times New Roman"/>
        </w:rPr>
        <w:t xml:space="preserve"> in Central </w:t>
      </w:r>
      <w:proofErr w:type="spellStart"/>
      <w:r w:rsidRPr="005A0A52">
        <w:rPr>
          <w:rFonts w:cs="Times New Roman"/>
        </w:rPr>
        <w:t>Equatoria</w:t>
      </w:r>
      <w:proofErr w:type="spellEnd"/>
      <w:r w:rsidRPr="005A0A52">
        <w:rPr>
          <w:rFonts w:cs="Times New Roman"/>
        </w:rPr>
        <w:t xml:space="preserve"> State, South Sudan. Historically regarded as part of South Sudan's agricultural 'greenbelt,' this region has witnessed a drastic decline in food production due to persistent conflicts and violence. Many farmers, facing considerable risks when traveling to distant lands, are constrained to cultivate small plots around their homes, while some are unable to engage in subsistence farming at all. Disturbingly, reports from the United Nations (UN) indicate that nearly all villages in Central </w:t>
      </w:r>
      <w:proofErr w:type="spellStart"/>
      <w:r w:rsidRPr="005A0A52">
        <w:rPr>
          <w:rFonts w:cs="Times New Roman"/>
        </w:rPr>
        <w:t>Equatoria</w:t>
      </w:r>
      <w:proofErr w:type="spellEnd"/>
      <w:r w:rsidRPr="005A0A52">
        <w:rPr>
          <w:rFonts w:cs="Times New Roman"/>
        </w:rPr>
        <w:t xml:space="preserve"> accessible to UN peacekeeping forces and humanitarian organizations had been razed to the ground by warring factions by early 2017 (UNHCR, 2018).</w:t>
      </w:r>
    </w:p>
    <w:p w:rsidR="003E7AF8" w:rsidRPr="005A0A52" w:rsidRDefault="00B63160">
      <w:pPr>
        <w:spacing w:before="240" w:line="360" w:lineRule="auto"/>
        <w:jc w:val="both"/>
        <w:rPr>
          <w:rFonts w:cs="Times New Roman"/>
        </w:rPr>
      </w:pPr>
      <w:r w:rsidRPr="005A0A52">
        <w:rPr>
          <w:rFonts w:cs="Times New Roman"/>
        </w:rPr>
        <w:lastRenderedPageBreak/>
        <w:t>In this context, food production remains highly vulnerable to adverse weather conditions, and there is an overall reduction in investment in essential farm inputs such as fertilizers, seeds, and modern agricultural technologies. Accessibility to fertilizers is hampered by market liberalization and trade policies that drive up fertilizer prices relative to commodity prices. Moreover, limited access to markets and essential infrastructure, coupled with underdeveloped output, input, and credit markets, exacerbates the problem. Poverty and financial constraints further hinder farmers' ability to purchase vital inputs, ultimately impacting agricultural productivity (</w:t>
      </w:r>
      <w:proofErr w:type="spellStart"/>
      <w:r w:rsidRPr="005A0A52">
        <w:rPr>
          <w:rFonts w:cs="Times New Roman"/>
        </w:rPr>
        <w:t>Kherallah</w:t>
      </w:r>
      <w:proofErr w:type="spellEnd"/>
      <w:r w:rsidRPr="005A0A52">
        <w:rPr>
          <w:rFonts w:cs="Times New Roman"/>
        </w:rPr>
        <w:t xml:space="preserve"> et al., 2002).</w:t>
      </w:r>
    </w:p>
    <w:p w:rsidR="003E7AF8" w:rsidRPr="005A0A52" w:rsidRDefault="00B63160">
      <w:pPr>
        <w:spacing w:before="240" w:line="360" w:lineRule="auto"/>
        <w:jc w:val="both"/>
        <w:rPr>
          <w:rFonts w:cs="Times New Roman"/>
        </w:rPr>
      </w:pPr>
      <w:r w:rsidRPr="005A0A52">
        <w:rPr>
          <w:rFonts w:cs="Times New Roman"/>
        </w:rPr>
        <w:t>Furthermore, the region grapples with soil degradation, leading to a decline in farm productivity. Factors contributing to soil fertility depletion in African countries include the limited adoption of soil replenishment strategies and soil and water conservation practices. These challenges are exacerbated by the reduction in fallow periods, the expansion of agriculture into marginal and fragile areas, deforestation due to overgrazing, logging, and domestic use. Other factors include rapid population growth, limited access to agriculture-related technical support, and a lack of knowledge about effective soil fertility management practices, all of which drive agricultural expansion into less favorable lands.</w:t>
      </w:r>
    </w:p>
    <w:p w:rsidR="003E7AF8" w:rsidRPr="005A0A52" w:rsidRDefault="00B63160" w:rsidP="001C25D3">
      <w:pPr>
        <w:spacing w:before="240" w:line="360" w:lineRule="auto"/>
        <w:jc w:val="both"/>
        <w:rPr>
          <w:rFonts w:cs="Times New Roman"/>
        </w:rPr>
      </w:pPr>
      <w:r w:rsidRPr="005A0A52">
        <w:rPr>
          <w:rFonts w:cs="Times New Roman"/>
        </w:rPr>
        <w:t>Additionally, a substantial portion of food is lost both pre- and post-harvest in these regions. The tropical climate renders foods produced susceptible to pests and diseases, and inadequate handling and storage practices further contribute to post-harvest losses. Managing the agricultural systems in Africa is further complicated by the existence of diverse and heterogeneous farming systems. These multifaceted challenges collectively contribute to food insecurity in the region.</w:t>
      </w:r>
    </w:p>
    <w:p w:rsidR="003E7AF8" w:rsidRPr="005A0A52" w:rsidRDefault="00B63160" w:rsidP="009303A9">
      <w:pPr>
        <w:pStyle w:val="Heading3"/>
        <w:rPr>
          <w:rFonts w:ascii="Times New Roman" w:hAnsi="Times New Roman" w:cs="Times New Roman"/>
        </w:rPr>
      </w:pPr>
      <w:r w:rsidRPr="005A0A52">
        <w:rPr>
          <w:rFonts w:ascii="Times New Roman" w:hAnsi="Times New Roman" w:cs="Times New Roman"/>
        </w:rPr>
        <w:t xml:space="preserve"> </w:t>
      </w:r>
      <w:bookmarkStart w:id="34" w:name="_Toc145896657"/>
      <w:r w:rsidR="006D0AAD" w:rsidRPr="005A0A52">
        <w:rPr>
          <w:rFonts w:ascii="Times New Roman" w:hAnsi="Times New Roman" w:cs="Times New Roman"/>
        </w:rPr>
        <w:t xml:space="preserve">2.3.4 </w:t>
      </w:r>
      <w:r w:rsidRPr="005A0A52">
        <w:rPr>
          <w:rFonts w:ascii="Times New Roman" w:hAnsi="Times New Roman" w:cs="Times New Roman"/>
        </w:rPr>
        <w:t>Climate change.</w:t>
      </w:r>
      <w:bookmarkEnd w:id="34"/>
      <w:r w:rsidRPr="005A0A52">
        <w:rPr>
          <w:rFonts w:ascii="Times New Roman" w:hAnsi="Times New Roman" w:cs="Times New Roman"/>
        </w:rPr>
        <w:t xml:space="preserve"> </w:t>
      </w:r>
    </w:p>
    <w:p w:rsidR="003E7AF8" w:rsidRPr="005A0A52" w:rsidRDefault="00B63160">
      <w:pPr>
        <w:spacing w:before="240" w:line="480" w:lineRule="auto"/>
        <w:jc w:val="both"/>
        <w:rPr>
          <w:rFonts w:cs="Times New Roman"/>
          <w:szCs w:val="24"/>
        </w:rPr>
      </w:pPr>
      <w:r w:rsidRPr="005A0A52">
        <w:rPr>
          <w:rFonts w:cs="Times New Roman"/>
          <w:szCs w:val="24"/>
        </w:rPr>
        <w:t>South Sudan has experienced considerable increase in temperatures, floods and droughts (</w:t>
      </w:r>
      <w:proofErr w:type="spellStart"/>
      <w:r w:rsidRPr="005A0A52">
        <w:rPr>
          <w:rFonts w:cs="Times New Roman"/>
          <w:szCs w:val="24"/>
        </w:rPr>
        <w:t>Tiitmamer</w:t>
      </w:r>
      <w:proofErr w:type="spellEnd"/>
      <w:r w:rsidRPr="005A0A52">
        <w:rPr>
          <w:rFonts w:cs="Times New Roman"/>
          <w:szCs w:val="24"/>
        </w:rPr>
        <w:t xml:space="preserve"> </w:t>
      </w:r>
      <w:r w:rsidRPr="005A0A52">
        <w:rPr>
          <w:rFonts w:cs="Times New Roman"/>
          <w:i/>
          <w:szCs w:val="24"/>
        </w:rPr>
        <w:t>et al</w:t>
      </w:r>
      <w:r w:rsidRPr="005A0A52">
        <w:rPr>
          <w:rFonts w:cs="Times New Roman"/>
          <w:szCs w:val="24"/>
        </w:rPr>
        <w:t xml:space="preserve">., 2017, 2018). Climate change is a determinant of food insecurity in addition to the inadequacies of existing food systems, there is growing recognition of the additional stress on food insecurity presented by climate change. Climate change poses a global risk. These risks included high temperatures, floods and droughts, which engender the global and regional food </w:t>
      </w:r>
      <w:r w:rsidRPr="005A0A52">
        <w:rPr>
          <w:rFonts w:cs="Times New Roman"/>
          <w:szCs w:val="24"/>
        </w:rPr>
        <w:lastRenderedPageBreak/>
        <w:t xml:space="preserve">security. (IPCC, 2014, 2007). Such perils have exacerbated poverty in most developing countries hence creating new poverty pockets in countries with increasing inequality, in both developed and developing countries. (IPCC, 2014). Least developed countries, like South Sudan become more vulnerable which also increases the level of vulnerability among the marginalized and disadvantaged groups, like women, due to their limited capacity to adapt (Brody et al, 2008; IPCC, 2014). </w:t>
      </w:r>
    </w:p>
    <w:p w:rsidR="003E7AF8" w:rsidRPr="005A0A52" w:rsidRDefault="00B63160">
      <w:pPr>
        <w:spacing w:before="240" w:line="480" w:lineRule="auto"/>
        <w:jc w:val="both"/>
        <w:rPr>
          <w:rFonts w:cs="Times New Roman"/>
          <w:szCs w:val="24"/>
        </w:rPr>
      </w:pPr>
      <w:r w:rsidRPr="005A0A52">
        <w:rPr>
          <w:rFonts w:cs="Times New Roman"/>
          <w:szCs w:val="24"/>
        </w:rPr>
        <w:t>According to Nelson (2011), Women are more vulnerable to climate change impacts due to gender norms and discrimination that result in skewed division of labor, lower income and livelihood opportunities, less access and control of land and property, fewer legal rights, and less political representation. This is for example in places like South Sudan, development is limited and therefore the majority of the population base their livelihood directly or indirectly on agriculture, food production takes up 80% of a household’s labor expenditure; and more than 60% of people work in this field (FAO, 2012).</w:t>
      </w:r>
    </w:p>
    <w:p w:rsidR="003E7AF8" w:rsidRPr="005A0A52" w:rsidRDefault="00B63160">
      <w:pPr>
        <w:spacing w:before="240" w:line="480" w:lineRule="auto"/>
        <w:jc w:val="both"/>
        <w:rPr>
          <w:rFonts w:cs="Times New Roman"/>
          <w:szCs w:val="24"/>
        </w:rPr>
      </w:pPr>
      <w:r w:rsidRPr="005A0A52">
        <w:rPr>
          <w:rFonts w:cs="Times New Roman"/>
          <w:szCs w:val="24"/>
        </w:rPr>
        <w:t>Additionally, Women mainly rely on agriculture and other assets of low value, which are highly vulnerable to climate change disasters. For example, women get exposed to high risks of famine or food insecurity and hunger as floods or droughts destroy crops. Flood or drought also destroys other natural resources like thatching grass and wild fruit that they rely on. Men can also be affected but are relatively in a better position due to other sources of livelihood and assets such as cattle, goats, hunting, and fishing, among others.</w:t>
      </w:r>
    </w:p>
    <w:p w:rsidR="003E7AF8" w:rsidRPr="005A0A52" w:rsidRDefault="006D0AAD" w:rsidP="009303A9">
      <w:pPr>
        <w:pStyle w:val="Heading3"/>
        <w:rPr>
          <w:rFonts w:ascii="Times New Roman" w:hAnsi="Times New Roman" w:cs="Times New Roman"/>
        </w:rPr>
      </w:pPr>
      <w:bookmarkStart w:id="35" w:name="_Toc145896658"/>
      <w:r w:rsidRPr="005A0A52">
        <w:rPr>
          <w:rFonts w:ascii="Times New Roman" w:hAnsi="Times New Roman" w:cs="Times New Roman"/>
        </w:rPr>
        <w:t xml:space="preserve">2.3.5 </w:t>
      </w:r>
      <w:r w:rsidR="00B63160" w:rsidRPr="005A0A52">
        <w:rPr>
          <w:rFonts w:ascii="Times New Roman" w:hAnsi="Times New Roman" w:cs="Times New Roman"/>
        </w:rPr>
        <w:t xml:space="preserve">Economic instability </w:t>
      </w:r>
      <w:proofErr w:type="spellStart"/>
      <w:r w:rsidR="00B63160" w:rsidRPr="005A0A52">
        <w:rPr>
          <w:rFonts w:ascii="Times New Roman" w:hAnsi="Times New Roman" w:cs="Times New Roman"/>
        </w:rPr>
        <w:t>e.g</w:t>
      </w:r>
      <w:proofErr w:type="spellEnd"/>
      <w:r w:rsidR="00B63160" w:rsidRPr="005A0A52">
        <w:rPr>
          <w:rFonts w:ascii="Times New Roman" w:hAnsi="Times New Roman" w:cs="Times New Roman"/>
        </w:rPr>
        <w:t xml:space="preserve"> High Prices</w:t>
      </w:r>
      <w:bookmarkEnd w:id="35"/>
    </w:p>
    <w:p w:rsidR="003E7AF8" w:rsidRPr="005A0A52" w:rsidRDefault="00B63160">
      <w:pPr>
        <w:spacing w:before="240" w:line="480" w:lineRule="auto"/>
        <w:jc w:val="both"/>
        <w:rPr>
          <w:rFonts w:cs="Times New Roman"/>
        </w:rPr>
      </w:pPr>
      <w:r w:rsidRPr="005A0A52">
        <w:rPr>
          <w:rFonts w:cs="Times New Roman"/>
          <w:szCs w:val="24"/>
        </w:rPr>
        <w:t xml:space="preserve">Food insecurity results from the lack of adequate resources for example food, and the adequacy of those resources being affected by national economic conditions.  The national economic </w:t>
      </w:r>
      <w:r w:rsidRPr="005A0A52">
        <w:rPr>
          <w:rFonts w:cs="Times New Roman"/>
          <w:szCs w:val="24"/>
        </w:rPr>
        <w:lastRenderedPageBreak/>
        <w:t xml:space="preserve">factors that affect security of food include inflation and food prices on the national prevalence of food insecurity.                                                                                                                        Food prices have been found to be positively associated with food insecurity at the household level (Nord 2013a; Gregory and Coleman Jensen, 2013; Nord and </w:t>
      </w:r>
      <w:proofErr w:type="spellStart"/>
      <w:r w:rsidRPr="005A0A52">
        <w:rPr>
          <w:rFonts w:cs="Times New Roman"/>
          <w:szCs w:val="24"/>
        </w:rPr>
        <w:t>Prell</w:t>
      </w:r>
      <w:proofErr w:type="spellEnd"/>
      <w:r w:rsidRPr="005A0A52">
        <w:rPr>
          <w:rFonts w:cs="Times New Roman"/>
          <w:szCs w:val="24"/>
        </w:rPr>
        <w:t xml:space="preserve">, 2011) but it is likely that other low-income households are also affected (Zhang </w:t>
      </w:r>
      <w:r w:rsidRPr="005A0A52">
        <w:rPr>
          <w:rFonts w:cs="Times New Roman"/>
          <w:i/>
          <w:szCs w:val="24"/>
        </w:rPr>
        <w:t>et a</w:t>
      </w:r>
      <w:r w:rsidRPr="005A0A52">
        <w:rPr>
          <w:rFonts w:cs="Times New Roman"/>
          <w:szCs w:val="24"/>
        </w:rPr>
        <w:t xml:space="preserve">l., 2013). </w:t>
      </w:r>
    </w:p>
    <w:p w:rsidR="003E7AF8" w:rsidRPr="005A0A52" w:rsidRDefault="00B63160">
      <w:pPr>
        <w:spacing w:before="240" w:line="480" w:lineRule="auto"/>
        <w:jc w:val="both"/>
        <w:rPr>
          <w:rFonts w:cs="Times New Roman"/>
        </w:rPr>
      </w:pPr>
      <w:r w:rsidRPr="005A0A52">
        <w:rPr>
          <w:rFonts w:cs="Times New Roman"/>
          <w:szCs w:val="24"/>
        </w:rPr>
        <w:t>In the case of South Sudan, many South Sudanese were previously able to afford more food and diversity in their diets. However</w:t>
      </w:r>
      <w:r w:rsidR="00043F43" w:rsidRPr="005A0A52">
        <w:rPr>
          <w:rFonts w:cs="Times New Roman"/>
          <w:szCs w:val="24"/>
        </w:rPr>
        <w:t>,</w:t>
      </w:r>
      <w:r w:rsidRPr="005A0A52">
        <w:rPr>
          <w:rFonts w:cs="Times New Roman"/>
          <w:szCs w:val="24"/>
        </w:rPr>
        <w:t xml:space="preserve"> due to the frequent conflicts/wars, a rapidly depreciating South Sudanese Pound (SSP) combined with conflict-related disruptions to markets spiked transportation costs and the price of food – often shouldered by the consumer. In January 2018, the retail price of a kilogram of sorghum – a staple grain for South Sudanese households – was 105 SSP in Juba; 34% above last year’s price. (WFP internal Data Collection,2018)                                                                                                      Meanwhile, the wage rate for casual labor was approximately 346 SSP (less than $2 USD/day). This means that a total day’s work in Juba may buy just enough to feed the average family for a day,8 but means sacrificing school fees, medical expenses, electricity and other necessities. (ACAPS South Sudan Country Profile, 2014)</w:t>
      </w:r>
    </w:p>
    <w:p w:rsidR="003E7AF8" w:rsidRPr="005A0A52" w:rsidRDefault="00B63160">
      <w:pPr>
        <w:spacing w:before="240" w:line="480" w:lineRule="auto"/>
        <w:jc w:val="both"/>
        <w:rPr>
          <w:rFonts w:cs="Times New Roman"/>
        </w:rPr>
      </w:pPr>
      <w:r w:rsidRPr="005A0A52">
        <w:rPr>
          <w:rFonts w:cs="Times New Roman"/>
          <w:szCs w:val="24"/>
        </w:rPr>
        <w:t xml:space="preserve">The increase in food prices normally poses particular challenges to food security, and food security gets affected by the current level of food prices compared with prices for other goods and services, as well as by any recent change in food prices (Nord and </w:t>
      </w:r>
      <w:proofErr w:type="spellStart"/>
      <w:r w:rsidRPr="005A0A52">
        <w:rPr>
          <w:rFonts w:cs="Times New Roman"/>
          <w:szCs w:val="24"/>
        </w:rPr>
        <w:t>Prell</w:t>
      </w:r>
      <w:proofErr w:type="spellEnd"/>
      <w:r w:rsidRPr="005A0A52">
        <w:rPr>
          <w:rFonts w:cs="Times New Roman"/>
          <w:szCs w:val="24"/>
        </w:rPr>
        <w:t xml:space="preserve"> 2011, Nord 2013a, Zhang et al 2013).</w:t>
      </w:r>
    </w:p>
    <w:p w:rsidR="00043F43" w:rsidRPr="005A0A52" w:rsidRDefault="00B63160">
      <w:pPr>
        <w:spacing w:before="240" w:line="480" w:lineRule="auto"/>
        <w:jc w:val="both"/>
        <w:rPr>
          <w:rFonts w:cs="Times New Roman"/>
          <w:szCs w:val="24"/>
        </w:rPr>
      </w:pPr>
      <w:r w:rsidRPr="005A0A52">
        <w:rPr>
          <w:rFonts w:cs="Times New Roman"/>
          <w:szCs w:val="24"/>
        </w:rPr>
        <w:t xml:space="preserve">It was found that in developing nations food insecurity increases with food prices and price volatility (U.N. Committee on World Food Security 2011). Thereby making food insecure households will lack access to consistent adequate food.                                                                                                                                        </w:t>
      </w:r>
      <w:r w:rsidRPr="005A0A52">
        <w:rPr>
          <w:rFonts w:cs="Times New Roman"/>
          <w:szCs w:val="24"/>
        </w:rPr>
        <w:lastRenderedPageBreak/>
        <w:t>To add on, Nord (2000) explains that at similar levels of income, urban households are more likely to be food insecure than rural households, since the cost of living is lower in urban areas.</w:t>
      </w:r>
    </w:p>
    <w:p w:rsidR="003E7AF8" w:rsidRPr="005A0A52" w:rsidRDefault="00B63160">
      <w:pPr>
        <w:spacing w:before="240" w:line="480" w:lineRule="auto"/>
        <w:jc w:val="both"/>
        <w:rPr>
          <w:rFonts w:cs="Times New Roman"/>
        </w:rPr>
      </w:pPr>
      <w:r w:rsidRPr="005A0A52">
        <w:rPr>
          <w:rFonts w:cs="Times New Roman"/>
          <w:szCs w:val="24"/>
        </w:rPr>
        <w:t>This means the more prices of commodity increase, the more food insecure people will become due to their inability to access food hence leading to cases to hunger, malnutrition and famine.</w:t>
      </w:r>
    </w:p>
    <w:p w:rsidR="003E7AF8" w:rsidRPr="005A0A52" w:rsidRDefault="006D0AAD" w:rsidP="009303A9">
      <w:pPr>
        <w:pStyle w:val="Heading3"/>
        <w:rPr>
          <w:rFonts w:ascii="Times New Roman" w:hAnsi="Times New Roman" w:cs="Times New Roman"/>
        </w:rPr>
      </w:pPr>
      <w:bookmarkStart w:id="36" w:name="_Toc145896659"/>
      <w:r w:rsidRPr="005A0A52">
        <w:rPr>
          <w:rFonts w:ascii="Times New Roman" w:hAnsi="Times New Roman" w:cs="Times New Roman"/>
        </w:rPr>
        <w:t xml:space="preserve">2.3.6 </w:t>
      </w:r>
      <w:r w:rsidR="00B63160" w:rsidRPr="005A0A52">
        <w:rPr>
          <w:rFonts w:ascii="Times New Roman" w:hAnsi="Times New Roman" w:cs="Times New Roman"/>
        </w:rPr>
        <w:t>Effects of covid-19.</w:t>
      </w:r>
      <w:bookmarkEnd w:id="36"/>
    </w:p>
    <w:p w:rsidR="003E7AF8" w:rsidRPr="005A0A52" w:rsidRDefault="00B63160">
      <w:pPr>
        <w:spacing w:before="240" w:line="360" w:lineRule="auto"/>
        <w:jc w:val="both"/>
        <w:rPr>
          <w:rFonts w:cs="Times New Roman"/>
        </w:rPr>
      </w:pPr>
      <w:r w:rsidRPr="005A0A52">
        <w:rPr>
          <w:rFonts w:cs="Times New Roman"/>
        </w:rPr>
        <w:t>The world has been grappling with the unprecedented challenge of the Covid-19 pandemic, which has had far-reaching effects on various aspects of society, including food security. As the virus spread and cases continued to rise, governments worldwide implemented a series of measures to curb its transmission. These measures, including movement constraints and social distancing, have profoundly impacted the global food system and the ability of vulnerable populations to access food (</w:t>
      </w:r>
      <w:proofErr w:type="spellStart"/>
      <w:r w:rsidRPr="005A0A52">
        <w:rPr>
          <w:rFonts w:cs="Times New Roman"/>
        </w:rPr>
        <w:t>Siche</w:t>
      </w:r>
      <w:proofErr w:type="spellEnd"/>
      <w:r w:rsidRPr="005A0A52">
        <w:rPr>
          <w:rFonts w:cs="Times New Roman"/>
        </w:rPr>
        <w:t>, 2020).</w:t>
      </w:r>
    </w:p>
    <w:p w:rsidR="003E7AF8" w:rsidRPr="005A0A52" w:rsidRDefault="00B63160">
      <w:pPr>
        <w:spacing w:before="240" w:line="360" w:lineRule="auto"/>
        <w:jc w:val="both"/>
        <w:rPr>
          <w:rFonts w:cs="Times New Roman"/>
        </w:rPr>
      </w:pPr>
      <w:r w:rsidRPr="005A0A52">
        <w:rPr>
          <w:rFonts w:cs="Times New Roman"/>
        </w:rPr>
        <w:t>The Food and Agriculture Organization (FAO) emphasized that the Covid-19 pandemic is a global crisis that has already begun to disrupt the food and agriculture sector, threatening the food security of millions (</w:t>
      </w:r>
      <w:proofErr w:type="spellStart"/>
      <w:r w:rsidRPr="005A0A52">
        <w:rPr>
          <w:rFonts w:cs="Times New Roman"/>
        </w:rPr>
        <w:t>Zurayk</w:t>
      </w:r>
      <w:proofErr w:type="spellEnd"/>
      <w:r w:rsidRPr="005A0A52">
        <w:rPr>
          <w:rFonts w:cs="Times New Roman"/>
        </w:rPr>
        <w:t>, 2020). The United Nations World Food Program warned that the number of people experiencing severe food insecurity could double, from 135 million before the crisis to 265 million by the end of 2020 (World Bank, May 28, 2020). This surge in food insecurity is attributed to supply chain disruptions, decreased purchasing power, and reduced access to food caused by lockdowns and movement restrictions.</w:t>
      </w:r>
    </w:p>
    <w:p w:rsidR="003E7AF8" w:rsidRPr="005A0A52" w:rsidRDefault="00B63160">
      <w:pPr>
        <w:spacing w:before="240" w:line="360" w:lineRule="auto"/>
        <w:jc w:val="both"/>
        <w:rPr>
          <w:rFonts w:cs="Times New Roman"/>
        </w:rPr>
      </w:pPr>
      <w:r w:rsidRPr="005A0A52">
        <w:rPr>
          <w:rFonts w:cs="Times New Roman"/>
        </w:rPr>
        <w:t>One of the immediate consequences of the pandemic was supply chain interruptions and strict instructions in several countries, leading to social distancing measures and a decrease in the frequency of grocery shopping trips. Consumers, driven by these circumstances, began to explore food storage options and alternative sources of food (Schmidt et al., 2020a). As a result, food supply chains were instantly affected, with shortages of staple goods and fresh produce in grocery stores. Farmers who relied on direct sales to markets faced closures, while others experienced increased demand. Many farmers had to urgently seek alternative outlets for their perishable goods as traditional market channels, including farmers' markets, restaurants, and institutions, closed down (Schmidt et al., 2020b).</w:t>
      </w:r>
    </w:p>
    <w:p w:rsidR="003E7AF8" w:rsidRPr="005A0A52" w:rsidRDefault="00B63160">
      <w:pPr>
        <w:spacing w:before="240" w:line="360" w:lineRule="auto"/>
        <w:jc w:val="both"/>
        <w:rPr>
          <w:rFonts w:cs="Times New Roman"/>
        </w:rPr>
      </w:pPr>
      <w:r w:rsidRPr="005A0A52">
        <w:rPr>
          <w:rFonts w:cs="Times New Roman"/>
        </w:rPr>
        <w:lastRenderedPageBreak/>
        <w:t>The pandemic has had far-reaching effects on both human health and business operations, affecting farms of all sizes. Businesses, farmers, and consumers have had to adapt their models and behaviors as restaurants and schools closed, and grocery stores struggled to keep up with consumer demand (</w:t>
      </w:r>
      <w:proofErr w:type="spellStart"/>
      <w:r w:rsidRPr="005A0A52">
        <w:rPr>
          <w:rFonts w:cs="Times New Roman"/>
        </w:rPr>
        <w:t>Kolodinsky</w:t>
      </w:r>
      <w:proofErr w:type="spellEnd"/>
      <w:r w:rsidRPr="005A0A52">
        <w:rPr>
          <w:rFonts w:cs="Times New Roman"/>
        </w:rPr>
        <w:t xml:space="preserve"> et al., 2020). This disruption has led to food insecurity for local communities, as food availability, accessibility, affordability, and stability were compromised.</w:t>
      </w:r>
    </w:p>
    <w:p w:rsidR="003E7AF8" w:rsidRPr="005A0A52" w:rsidRDefault="00B63160">
      <w:pPr>
        <w:spacing w:before="240" w:line="360" w:lineRule="auto"/>
        <w:jc w:val="both"/>
        <w:rPr>
          <w:rFonts w:cs="Times New Roman"/>
        </w:rPr>
      </w:pPr>
      <w:r w:rsidRPr="005A0A52">
        <w:rPr>
          <w:rFonts w:cs="Times New Roman"/>
        </w:rPr>
        <w:t>In the wake of infectious disease outbreaks like Covid-19, hunger and malnutrition often increase. Since the declaration of Covid-19 as a global health crisis in March 2020, numerous reports and studies have explored its impact on various aspects of food security, including food availability, access, and utilization. The pandemic has imposed restrictions such as border closures, lockdowns, and disruptions in supply chains, markets, and trade, all of which have strained the global food system.</w:t>
      </w:r>
    </w:p>
    <w:p w:rsidR="003E7AF8" w:rsidRPr="005A0A52" w:rsidRDefault="00B63160">
      <w:pPr>
        <w:spacing w:before="240" w:line="360" w:lineRule="auto"/>
        <w:jc w:val="both"/>
        <w:rPr>
          <w:rFonts w:cs="Times New Roman"/>
        </w:rPr>
      </w:pPr>
      <w:r w:rsidRPr="005A0A52">
        <w:rPr>
          <w:rFonts w:cs="Times New Roman"/>
        </w:rPr>
        <w:t>Furthermore, restrictions on movement, disruptions in food supply chains, and volatile food prices have posed significant threats to food and nutrition security worldwide. For countries dependent on food imports, food security is closely linked to global food price volatility (</w:t>
      </w:r>
      <w:proofErr w:type="spellStart"/>
      <w:r w:rsidRPr="005A0A52">
        <w:rPr>
          <w:rFonts w:cs="Times New Roman"/>
        </w:rPr>
        <w:t>Lacirignola</w:t>
      </w:r>
      <w:proofErr w:type="spellEnd"/>
      <w:r w:rsidRPr="005A0A52">
        <w:rPr>
          <w:rFonts w:cs="Times New Roman"/>
        </w:rPr>
        <w:t xml:space="preserve">, </w:t>
      </w:r>
      <w:proofErr w:type="spellStart"/>
      <w:r w:rsidRPr="005A0A52">
        <w:rPr>
          <w:rFonts w:cs="Times New Roman"/>
        </w:rPr>
        <w:t>Adinolfi</w:t>
      </w:r>
      <w:proofErr w:type="spellEnd"/>
      <w:r w:rsidRPr="005A0A52">
        <w:rPr>
          <w:rFonts w:cs="Times New Roman"/>
        </w:rPr>
        <w:t xml:space="preserve"> &amp; </w:t>
      </w:r>
      <w:proofErr w:type="spellStart"/>
      <w:r w:rsidRPr="005A0A52">
        <w:rPr>
          <w:rFonts w:cs="Times New Roman"/>
        </w:rPr>
        <w:t>Capitanio</w:t>
      </w:r>
      <w:proofErr w:type="spellEnd"/>
      <w:r w:rsidRPr="005A0A52">
        <w:rPr>
          <w:rFonts w:cs="Times New Roman"/>
        </w:rPr>
        <w:t>, 2015). The crisis has also affected food demand, as consumer preferences, prices, and income dynamics have shifted during the pandemic (Cranfield, 2020).</w:t>
      </w:r>
    </w:p>
    <w:p w:rsidR="003E7AF8" w:rsidRPr="005A0A52" w:rsidRDefault="00B63160">
      <w:pPr>
        <w:pStyle w:val="Heading2"/>
        <w:spacing w:line="480" w:lineRule="auto"/>
        <w:rPr>
          <w:rFonts w:cs="Times New Roman"/>
          <w:szCs w:val="24"/>
        </w:rPr>
      </w:pPr>
      <w:bookmarkStart w:id="37" w:name="_Toc145896660"/>
      <w:r w:rsidRPr="005A0A52">
        <w:rPr>
          <w:rFonts w:cs="Times New Roman"/>
          <w:color w:val="000000"/>
          <w:szCs w:val="24"/>
        </w:rPr>
        <w:t xml:space="preserve">2.4 </w:t>
      </w:r>
      <w:r w:rsidRPr="005A0A52">
        <w:rPr>
          <w:rFonts w:cs="Times New Roman"/>
          <w:szCs w:val="24"/>
        </w:rPr>
        <w:t>The Influence of Food Insecurity on Women and Girls’ Livelihoods, Household Chores, Education, Health, Social Status, Security.</w:t>
      </w:r>
      <w:bookmarkEnd w:id="37"/>
      <w:r w:rsidRPr="005A0A52">
        <w:rPr>
          <w:rFonts w:cs="Times New Roman"/>
          <w:szCs w:val="24"/>
        </w:rPr>
        <w:t xml:space="preserve">  </w:t>
      </w:r>
    </w:p>
    <w:p w:rsidR="003E7AF8" w:rsidRPr="005A0A52" w:rsidRDefault="006D0AAD" w:rsidP="009303A9">
      <w:pPr>
        <w:pStyle w:val="Heading3"/>
        <w:rPr>
          <w:rFonts w:ascii="Times New Roman" w:hAnsi="Times New Roman" w:cs="Times New Roman"/>
        </w:rPr>
      </w:pPr>
      <w:bookmarkStart w:id="38" w:name="_Toc145896661"/>
      <w:r w:rsidRPr="005A0A52">
        <w:rPr>
          <w:rFonts w:ascii="Times New Roman" w:hAnsi="Times New Roman" w:cs="Times New Roman"/>
        </w:rPr>
        <w:t>2.4.1</w:t>
      </w:r>
      <w:r w:rsidR="00B63160" w:rsidRPr="005A0A52">
        <w:rPr>
          <w:rFonts w:ascii="Times New Roman" w:hAnsi="Times New Roman" w:cs="Times New Roman"/>
        </w:rPr>
        <w:t xml:space="preserve"> Women’s Livelihood.</w:t>
      </w:r>
      <w:bookmarkEnd w:id="38"/>
    </w:p>
    <w:p w:rsidR="003E7AF8" w:rsidRPr="005A0A52" w:rsidRDefault="00B63160">
      <w:pPr>
        <w:spacing w:line="360" w:lineRule="auto"/>
        <w:jc w:val="both"/>
        <w:rPr>
          <w:rFonts w:cs="Times New Roman"/>
        </w:rPr>
      </w:pPr>
      <w:r w:rsidRPr="005A0A52">
        <w:rPr>
          <w:rFonts w:cs="Times New Roman"/>
        </w:rPr>
        <w:t>The issue of inadequate consumption of nutritious food within households has become a significant barrier to meeting basic food and nutritional requirements, often leaving families with no choice but to consume just two or fewer meals a day. This precarious situation raises concerns about the possibility of running out of food in the next three to four months. In this context, the pivotal role of women in society as caregivers and food preparers for their families takes on added significance. Additionally, there is growing recognition of women as heads of households, further emphasizing the need to consider women as a distinct group when assessing the impact, consequences, and potential interventions related to food insecurity (Nord et al., 2009).</w:t>
      </w:r>
    </w:p>
    <w:p w:rsidR="003E7AF8" w:rsidRPr="005A0A52" w:rsidRDefault="00B63160">
      <w:pPr>
        <w:spacing w:line="360" w:lineRule="auto"/>
        <w:jc w:val="both"/>
        <w:rPr>
          <w:rFonts w:cs="Times New Roman"/>
        </w:rPr>
      </w:pPr>
      <w:r w:rsidRPr="005A0A52">
        <w:rPr>
          <w:rFonts w:cs="Times New Roman"/>
        </w:rPr>
        <w:lastRenderedPageBreak/>
        <w:t>During times of food scarcity, it is often girls and women who bear the brunt of inadequate nutrition. They tend to eat last, consume smaller portions, and have access to less nutritious foods compared to boys and men (UN Women, 2015). In South Sudan's cultural context, men typically have the privilege of eating first and receiving the largest share of food, followed by children and dependents. Consequently, women and girls are more vulnerable to food insecurity, often finding themselves eating last and having the least access to food, a phenomenon highlighted by Oxfam's gender analysis (2017). Social norms and cultural roles dictate that women should prioritize the well-being of their families, even if it means sacrificing their own nutritional needs.</w:t>
      </w:r>
    </w:p>
    <w:p w:rsidR="003E7AF8" w:rsidRPr="005A0A52" w:rsidRDefault="00B63160">
      <w:pPr>
        <w:spacing w:line="360" w:lineRule="auto"/>
        <w:jc w:val="both"/>
        <w:rPr>
          <w:rFonts w:cs="Times New Roman"/>
        </w:rPr>
      </w:pPr>
      <w:r w:rsidRPr="005A0A52">
        <w:rPr>
          <w:rFonts w:cs="Times New Roman"/>
        </w:rPr>
        <w:t>Female-headed households play a crucial role in agricultural activities and animal husbandry, but these traditional livelihoods have been severely impacted by the food security crisis. As the food crisis intensified, many female-headed households were compelled to sell valuable assets such as livestock (cows, goats, sheep) and farming tools to purchase food items from the market, often at inflated prices. This coping mechanism, while providing short-term relief, undermines their ability to recover and build resilience against recurring shocks, ultimately leading to a greater reliance on humanitarian aid. The most vulnerable in this situation are female-headed households displaced from neighboring areas due to violent conflicts, as they often arrive with very little or no resources at all.</w:t>
      </w:r>
    </w:p>
    <w:p w:rsidR="003E7AF8" w:rsidRPr="005A0A52" w:rsidRDefault="006D0AAD" w:rsidP="009303A9">
      <w:pPr>
        <w:pStyle w:val="Heading3"/>
        <w:rPr>
          <w:rFonts w:ascii="Times New Roman" w:hAnsi="Times New Roman" w:cs="Times New Roman"/>
        </w:rPr>
      </w:pPr>
      <w:bookmarkStart w:id="39" w:name="_Toc145896662"/>
      <w:r w:rsidRPr="005A0A52">
        <w:rPr>
          <w:rFonts w:ascii="Times New Roman" w:hAnsi="Times New Roman" w:cs="Times New Roman"/>
        </w:rPr>
        <w:t>2.4.2</w:t>
      </w:r>
      <w:r w:rsidR="001C25D3" w:rsidRPr="005A0A52">
        <w:rPr>
          <w:rFonts w:ascii="Times New Roman" w:hAnsi="Times New Roman" w:cs="Times New Roman"/>
        </w:rPr>
        <w:t xml:space="preserve"> </w:t>
      </w:r>
      <w:r w:rsidR="00B63160" w:rsidRPr="005A0A52">
        <w:rPr>
          <w:rFonts w:ascii="Times New Roman" w:hAnsi="Times New Roman" w:cs="Times New Roman"/>
        </w:rPr>
        <w:t>Women and household chores.</w:t>
      </w:r>
      <w:bookmarkEnd w:id="39"/>
    </w:p>
    <w:p w:rsidR="003E7AF8" w:rsidRPr="005A0A52" w:rsidRDefault="00B63160">
      <w:pPr>
        <w:spacing w:line="360" w:lineRule="auto"/>
        <w:jc w:val="both"/>
        <w:rPr>
          <w:rFonts w:cs="Times New Roman"/>
        </w:rPr>
      </w:pPr>
      <w:r w:rsidRPr="005A0A52">
        <w:rPr>
          <w:rFonts w:cs="Times New Roman"/>
        </w:rPr>
        <w:t>Gender roles have been affected in various ways due to the influence brought by food insecurity.  t</w:t>
      </w:r>
      <w:r w:rsidRPr="005A0A52">
        <w:rPr>
          <w:rFonts w:cs="Times New Roman"/>
          <w:szCs w:val="24"/>
        </w:rPr>
        <w:t>he female gender carries out activities such as collecting firewood and wild foods and fetching water for sale as survival strategies during the crisis. Although some women engage in petty trading in markets in order to earn money for household survival, while the girls who have gone to the animal camps also carry out milking and gr</w:t>
      </w:r>
      <w:r w:rsidR="009303A9" w:rsidRPr="005A0A52">
        <w:rPr>
          <w:rFonts w:cs="Times New Roman"/>
          <w:szCs w:val="24"/>
        </w:rPr>
        <w:t xml:space="preserve">azing tasks. </w:t>
      </w:r>
      <w:r w:rsidRPr="005A0A52">
        <w:rPr>
          <w:rFonts w:cs="Times New Roman"/>
          <w:szCs w:val="24"/>
        </w:rPr>
        <w:t>In addition to the usual responsibilities that women and girls have including household work such as taking care of children and sick family members, cleaning and sweeping, fetching water, cooking, washing, pounding and grinding sorghum and collecting firewood (I. Toma,</w:t>
      </w:r>
      <w:r w:rsidR="009303A9" w:rsidRPr="005A0A52">
        <w:rPr>
          <w:rFonts w:cs="Times New Roman"/>
          <w:szCs w:val="24"/>
        </w:rPr>
        <w:t xml:space="preserve"> </w:t>
      </w:r>
      <w:r w:rsidRPr="005A0A52">
        <w:rPr>
          <w:rFonts w:cs="Times New Roman"/>
          <w:szCs w:val="24"/>
        </w:rPr>
        <w:t xml:space="preserve">2019). Owing to the food security situation, out of women, girls, men and boys, a large majority stated that it was mostly women. Women have been said to be the busiest people in the family, as they are considered the </w:t>
      </w:r>
      <w:r w:rsidRPr="005A0A52">
        <w:rPr>
          <w:rFonts w:cs="Times New Roman"/>
          <w:szCs w:val="24"/>
        </w:rPr>
        <w:lastRenderedPageBreak/>
        <w:t xml:space="preserve">household breadwinners. They do not go to the bush to collect firewood because they feel ashamed, considering this to be a woman’s role. </w:t>
      </w:r>
    </w:p>
    <w:p w:rsidR="003E7AF8" w:rsidRPr="005A0A52" w:rsidRDefault="00B63160">
      <w:pPr>
        <w:spacing w:line="360" w:lineRule="auto"/>
        <w:jc w:val="both"/>
        <w:rPr>
          <w:rFonts w:cs="Times New Roman"/>
        </w:rPr>
      </w:pPr>
      <w:r w:rsidRPr="005A0A52">
        <w:rPr>
          <w:rFonts w:cs="Times New Roman"/>
          <w:szCs w:val="24"/>
        </w:rPr>
        <w:t>However, most women were deprived of access to and control over productive resources (land, livestock, finances, farm inputs, etc.), as decision making rests solely with men. Women and girls had been restricted to the reproductive roles where they carry out exhausting and time-consuming household tasks such as collecting firewood or collecting wild fruits for sale to buy food for the household, further widen</w:t>
      </w:r>
      <w:r w:rsidR="001C25D3" w:rsidRPr="005A0A52">
        <w:rPr>
          <w:rFonts w:cs="Times New Roman"/>
          <w:szCs w:val="24"/>
        </w:rPr>
        <w:t>ing the gender equality gap.</w:t>
      </w:r>
    </w:p>
    <w:p w:rsidR="003E7AF8" w:rsidRPr="005A0A52" w:rsidRDefault="006D0AAD" w:rsidP="009303A9">
      <w:pPr>
        <w:pStyle w:val="Heading3"/>
        <w:rPr>
          <w:rFonts w:ascii="Times New Roman" w:hAnsi="Times New Roman" w:cs="Times New Roman"/>
        </w:rPr>
      </w:pPr>
      <w:bookmarkStart w:id="40" w:name="_Toc145896663"/>
      <w:r w:rsidRPr="005A0A52">
        <w:rPr>
          <w:rFonts w:ascii="Times New Roman" w:hAnsi="Times New Roman" w:cs="Times New Roman"/>
        </w:rPr>
        <w:t xml:space="preserve">2.4.3 </w:t>
      </w:r>
      <w:r w:rsidR="00B63160" w:rsidRPr="005A0A52">
        <w:rPr>
          <w:rFonts w:ascii="Times New Roman" w:hAnsi="Times New Roman" w:cs="Times New Roman"/>
        </w:rPr>
        <w:t>Women’s Education.</w:t>
      </w:r>
      <w:bookmarkEnd w:id="40"/>
    </w:p>
    <w:p w:rsidR="003E7AF8" w:rsidRPr="005A0A52" w:rsidRDefault="00B63160">
      <w:pPr>
        <w:spacing w:before="240" w:line="360" w:lineRule="auto"/>
        <w:jc w:val="both"/>
        <w:rPr>
          <w:rFonts w:cs="Times New Roman"/>
        </w:rPr>
      </w:pPr>
      <w:r w:rsidRPr="005A0A52">
        <w:rPr>
          <w:rFonts w:cs="Times New Roman"/>
          <w:szCs w:val="24"/>
        </w:rPr>
        <w:t xml:space="preserve"> </w:t>
      </w:r>
      <w:r w:rsidRPr="005A0A52">
        <w:rPr>
          <w:rFonts w:cs="Times New Roman"/>
        </w:rPr>
        <w:t>Food insecurity has emerged as a significant barrier to girls' education, impacting them in various ways. Girls often find themselves dedicating a substantial amount of their time to food preparation, caring for younger siblings and elderly family members, and undertaking tasks like collecting firewood and fetching water, both for household use and sale. In contrast, boys typically have fewer responsibilities, primarily focused on tasks like tending to animals and school homework. However, the physically demanding nature of these chores can lead to girls becoming physically weaker, diminishing their ability to concentrate in school, and hindering their academic performance and progress.</w:t>
      </w:r>
    </w:p>
    <w:p w:rsidR="003E7AF8" w:rsidRPr="005A0A52" w:rsidRDefault="00B63160">
      <w:pPr>
        <w:spacing w:before="240" w:line="360" w:lineRule="auto"/>
        <w:jc w:val="both"/>
        <w:rPr>
          <w:rFonts w:cs="Times New Roman"/>
        </w:rPr>
      </w:pPr>
      <w:r w:rsidRPr="005A0A52">
        <w:rPr>
          <w:rFonts w:cs="Times New Roman"/>
        </w:rPr>
        <w:t>Additionally, the number of girls not attending school has risen, largely due to the considerable distances they must traverse and the exhaustion brought on by hunger, making the journey to and from school daunting. This highlights how food insecurity within families has a detrimental impact on girls' ability to lead healthy lives, focus on their studies, and often compels them to take on extra household labor (Plan International, 2018).</w:t>
      </w:r>
    </w:p>
    <w:p w:rsidR="003E7AF8" w:rsidRPr="005A0A52" w:rsidRDefault="00B63160">
      <w:pPr>
        <w:spacing w:before="240" w:line="360" w:lineRule="auto"/>
        <w:jc w:val="both"/>
        <w:rPr>
          <w:rFonts w:cs="Times New Roman"/>
        </w:rPr>
      </w:pPr>
      <w:r w:rsidRPr="005A0A52">
        <w:rPr>
          <w:rFonts w:cs="Times New Roman"/>
        </w:rPr>
        <w:t xml:space="preserve">Furthermore, within the households of Gumbo </w:t>
      </w:r>
      <w:proofErr w:type="spellStart"/>
      <w:r w:rsidRPr="005A0A52">
        <w:rPr>
          <w:rFonts w:cs="Times New Roman"/>
        </w:rPr>
        <w:t>Sherikat</w:t>
      </w:r>
      <w:proofErr w:type="spellEnd"/>
      <w:r w:rsidRPr="005A0A52">
        <w:rPr>
          <w:rFonts w:cs="Times New Roman"/>
        </w:rPr>
        <w:t>, girls face multiple barriers to attending school. Common reasons cited include girls being assigned to household chores, looking after younger siblings, and a lack of effective parenting. Other factors contributing to girls' absence from school include teenage pregnancies and financial constraints. These observations align with findings from a forthcoming Oxfam Gender and Protection analysis, which delves deeper into the various impediments to education (Oxfam, 2022).</w:t>
      </w:r>
    </w:p>
    <w:p w:rsidR="003E7AF8" w:rsidRPr="005A0A52" w:rsidRDefault="00B63160">
      <w:pPr>
        <w:spacing w:before="240" w:line="360" w:lineRule="auto"/>
        <w:jc w:val="both"/>
        <w:rPr>
          <w:rFonts w:cs="Times New Roman"/>
        </w:rPr>
      </w:pPr>
      <w:r w:rsidRPr="005A0A52">
        <w:rPr>
          <w:rFonts w:cs="Times New Roman"/>
        </w:rPr>
        <w:lastRenderedPageBreak/>
        <w:t>Becker et al. (2017) have identified food insecurity as a significant source of stress among students, potentially leading to undesirable eating habits. Stress has also been linked to eating disorders like binge eating and meal restriction. While it remains unclear whether eating disorders are directly associated with food insecurity among students, the negative impact of food insecurity on dietary intake is well-documented. It often leads to the consumption of energy-dense foods and a lack of dietary variety (Seligman et al., 2010).</w:t>
      </w:r>
    </w:p>
    <w:p w:rsidR="003E7AF8" w:rsidRPr="005A0A52" w:rsidRDefault="00B63160">
      <w:pPr>
        <w:spacing w:before="240" w:line="360" w:lineRule="auto"/>
        <w:jc w:val="both"/>
        <w:rPr>
          <w:rFonts w:cs="Times New Roman"/>
        </w:rPr>
      </w:pPr>
      <w:r w:rsidRPr="005A0A52">
        <w:rPr>
          <w:rFonts w:cs="Times New Roman"/>
        </w:rPr>
        <w:t>In a recent study investigating the prevalence of food insecurity among students at Rural University Oregon, it was found that food insecurity had detrimental effects on participants' academic, mental, and social well-being. Poor academic performance has been consistently linked to food insecurity in children, adolescents, and college students (</w:t>
      </w:r>
      <w:proofErr w:type="spellStart"/>
      <w:r w:rsidRPr="005A0A52">
        <w:rPr>
          <w:rFonts w:cs="Times New Roman"/>
        </w:rPr>
        <w:t>Palton</w:t>
      </w:r>
      <w:proofErr w:type="spellEnd"/>
      <w:r w:rsidRPr="005A0A52">
        <w:rPr>
          <w:rFonts w:cs="Times New Roman"/>
        </w:rPr>
        <w:t xml:space="preserve"> Lopez, 2014). Similarly, Ford (2013) reported that poor nutrition ranks as the second leading cause of mental health concerns among college students. Furthermore, the participants in the study mentioned avoiding socializing with friends during meal times due to financial constraints, suggesting that the stigma associated with food insecurity played a role in their social isolation.</w:t>
      </w:r>
    </w:p>
    <w:p w:rsidR="003E7AF8" w:rsidRPr="005A0A52" w:rsidRDefault="006D0AAD" w:rsidP="009303A9">
      <w:pPr>
        <w:pStyle w:val="Heading3"/>
        <w:rPr>
          <w:rFonts w:ascii="Times New Roman" w:hAnsi="Times New Roman" w:cs="Times New Roman"/>
        </w:rPr>
      </w:pPr>
      <w:bookmarkStart w:id="41" w:name="_Toc145896664"/>
      <w:r w:rsidRPr="005A0A52">
        <w:rPr>
          <w:rFonts w:ascii="Times New Roman" w:hAnsi="Times New Roman" w:cs="Times New Roman"/>
        </w:rPr>
        <w:t xml:space="preserve">2.4.4 </w:t>
      </w:r>
      <w:r w:rsidR="00B63160" w:rsidRPr="005A0A52">
        <w:rPr>
          <w:rFonts w:ascii="Times New Roman" w:hAnsi="Times New Roman" w:cs="Times New Roman"/>
        </w:rPr>
        <w:t>Women’s Health.</w:t>
      </w:r>
      <w:bookmarkEnd w:id="41"/>
      <w:r w:rsidR="00B63160" w:rsidRPr="005A0A52">
        <w:rPr>
          <w:rFonts w:ascii="Times New Roman" w:hAnsi="Times New Roman" w:cs="Times New Roman"/>
        </w:rPr>
        <w:t xml:space="preserve"> </w:t>
      </w:r>
    </w:p>
    <w:p w:rsidR="003E7AF8" w:rsidRPr="005A0A52" w:rsidRDefault="00B63160">
      <w:pPr>
        <w:spacing w:before="240" w:line="360" w:lineRule="auto"/>
        <w:jc w:val="both"/>
        <w:rPr>
          <w:rFonts w:cs="Times New Roman"/>
        </w:rPr>
      </w:pPr>
      <w:r w:rsidRPr="005A0A52">
        <w:rPr>
          <w:rFonts w:cs="Times New Roman"/>
        </w:rPr>
        <w:t xml:space="preserve">The health and nutritional well-being of women and girls in Gumbo </w:t>
      </w:r>
      <w:proofErr w:type="spellStart"/>
      <w:r w:rsidRPr="005A0A52">
        <w:rPr>
          <w:rFonts w:cs="Times New Roman"/>
        </w:rPr>
        <w:t>Sherikat</w:t>
      </w:r>
      <w:proofErr w:type="spellEnd"/>
      <w:r w:rsidRPr="005A0A52">
        <w:rPr>
          <w:rFonts w:cs="Times New Roman"/>
        </w:rPr>
        <w:t>, South Sudan, continues to face significant challenges. Recent statistics concerning Acute Malnutrition in South Sudan from July 2022 to June 2023 are distressing, with 345,890 cases of Severe Acute Malnutrition (SAM) and 1,057,700 cases of Moderate Acute Malnutrition (MAM). Moreover, there are 737,800 cases of pregnant or lactating women acutely malnourished and in need of treatment, along with 1.4 million cases of children aged 6-59 months who require treatment for acute malnutrition (Integrated Food Insecurity Phase Classification (IPC) acute food insecurity and acute malnutrition analysis, 2022).</w:t>
      </w:r>
    </w:p>
    <w:p w:rsidR="003E7AF8" w:rsidRPr="005A0A52" w:rsidRDefault="00B63160">
      <w:pPr>
        <w:spacing w:before="240" w:line="360" w:lineRule="auto"/>
        <w:jc w:val="both"/>
        <w:rPr>
          <w:rFonts w:cs="Times New Roman"/>
        </w:rPr>
      </w:pPr>
      <w:r w:rsidRPr="005A0A52">
        <w:rPr>
          <w:rFonts w:cs="Times New Roman"/>
        </w:rPr>
        <w:t xml:space="preserve">Access to safe water is highlighted by the World Health Organization (2018) as a fundamental requirement for survival. In emergency situations, a minimum of 15 liters per person is necessary for drinking, cooking, and maintaining hygiene. Environments lacking safe water, adequate sanitation, and proper hygiene practices are closely associated with the spread of diseases and malnutrition. Insufficient access to safe water can lead to conditions like diarrhea, which rapidly </w:t>
      </w:r>
      <w:r w:rsidRPr="005A0A52">
        <w:rPr>
          <w:rFonts w:cs="Times New Roman"/>
        </w:rPr>
        <w:lastRenderedPageBreak/>
        <w:t>causes dehydration and prevents the absorption of vital nutrients needed for survival, ultimately resulting in malnutrition.</w:t>
      </w:r>
    </w:p>
    <w:p w:rsidR="003E7AF8" w:rsidRPr="005A0A52" w:rsidRDefault="00B63160">
      <w:pPr>
        <w:spacing w:before="240" w:line="360" w:lineRule="auto"/>
        <w:jc w:val="both"/>
        <w:rPr>
          <w:rFonts w:cs="Times New Roman"/>
        </w:rPr>
      </w:pPr>
      <w:r w:rsidRPr="005A0A52">
        <w:rPr>
          <w:rFonts w:cs="Times New Roman"/>
        </w:rPr>
        <w:t>These unfavorable conditions, coupled with limited access to healthcare services, have contributed to the outbreak of numerous diseases. For instance, cholera is more likely to affect malnourished populations, and in turn, cholera worsens the severity of malnutrition in those already affected by it (MSF). In 2017, South Sudan faced its deadliest cholera outbreak since gaining independence. Unlike previous outbreaks, which typically lasted around six months, this one persisted for 19 months, claiming the lives of 436 people (UNICEF, 2017). The current circumstances suggest a high risk of another outbreak this year.</w:t>
      </w:r>
    </w:p>
    <w:p w:rsidR="003E7AF8" w:rsidRPr="005A0A52" w:rsidRDefault="00B63160">
      <w:pPr>
        <w:spacing w:before="240" w:line="360" w:lineRule="auto"/>
        <w:jc w:val="both"/>
        <w:rPr>
          <w:rFonts w:cs="Times New Roman"/>
        </w:rPr>
      </w:pPr>
      <w:r w:rsidRPr="005A0A52">
        <w:rPr>
          <w:rFonts w:cs="Times New Roman"/>
        </w:rPr>
        <w:t>The consequences of malnutrition have been severe, leading to increased morbidity and mortality rates among older women and children. In some areas, women have experienced infertility due to malnutrition, while newborns have been born severely underweight. Contaminated water sources, primarily relying on rivers and wells, have contributed to waterborne diseases that further deteriorate health and nutrition. Instances of diarrhea, malaria, typhoid, and respiratory infections can be attributed to the poor quality of water. Sexually transmitted diseases have also been a recurring issue, particularly affecting breastfeeding and lactating mothers.</w:t>
      </w:r>
    </w:p>
    <w:p w:rsidR="003E7AF8" w:rsidRPr="005A0A52" w:rsidRDefault="00B63160">
      <w:pPr>
        <w:spacing w:before="240" w:line="360" w:lineRule="auto"/>
        <w:jc w:val="both"/>
        <w:rPr>
          <w:rFonts w:cs="Times New Roman"/>
        </w:rPr>
      </w:pPr>
      <w:r w:rsidRPr="005A0A52">
        <w:rPr>
          <w:rFonts w:cs="Times New Roman"/>
        </w:rPr>
        <w:t>Additionally, limited access to healthcare services has been a pressing concern. This is evident in the poor quality of healthcare due to the government's limited capacity and challenges in access for humanitarian organizations, stemming from poor road conditions, high levels of insecurity, and recent destruction of healthcare infrastructure.</w:t>
      </w:r>
    </w:p>
    <w:p w:rsidR="003E7AF8" w:rsidRPr="005A0A52" w:rsidRDefault="006D0AAD" w:rsidP="009303A9">
      <w:pPr>
        <w:pStyle w:val="Heading3"/>
        <w:rPr>
          <w:rFonts w:ascii="Times New Roman" w:hAnsi="Times New Roman" w:cs="Times New Roman"/>
        </w:rPr>
      </w:pPr>
      <w:bookmarkStart w:id="42" w:name="_Toc145896665"/>
      <w:r w:rsidRPr="005A0A52">
        <w:rPr>
          <w:rFonts w:ascii="Times New Roman" w:hAnsi="Times New Roman" w:cs="Times New Roman"/>
        </w:rPr>
        <w:t xml:space="preserve">2.4.5 </w:t>
      </w:r>
      <w:r w:rsidR="00B63160" w:rsidRPr="005A0A52">
        <w:rPr>
          <w:rFonts w:ascii="Times New Roman" w:hAnsi="Times New Roman" w:cs="Times New Roman"/>
        </w:rPr>
        <w:t>Women’s Social Status.</w:t>
      </w:r>
      <w:bookmarkEnd w:id="42"/>
      <w:r w:rsidR="00B63160" w:rsidRPr="005A0A52">
        <w:rPr>
          <w:rFonts w:ascii="Times New Roman" w:hAnsi="Times New Roman" w:cs="Times New Roman"/>
        </w:rPr>
        <w:t xml:space="preserve"> </w:t>
      </w:r>
    </w:p>
    <w:p w:rsidR="003E7AF8" w:rsidRPr="005A0A52" w:rsidRDefault="00B63160">
      <w:pPr>
        <w:spacing w:before="240" w:line="360" w:lineRule="auto"/>
        <w:jc w:val="both"/>
        <w:rPr>
          <w:rFonts w:cs="Times New Roman"/>
        </w:rPr>
      </w:pPr>
      <w:r w:rsidRPr="005A0A52">
        <w:rPr>
          <w:rFonts w:cs="Times New Roman"/>
        </w:rPr>
        <w:t>The specter of food insecurity has cast a long shadow over the status of women and girls within the community and society. Its repercussions extend across multiple dimensions, affecting not only their physical and mental well-being but also their socio-economic standing. One of the stark outcomes has been the exacerbation of unemployment among women, largely attributable to the lack of access to education and opportunities. In this bleak landscape, households have witnessed a distressing rise in poverty levels, further deepening the gender disparities that persist in many societies.</w:t>
      </w:r>
    </w:p>
    <w:p w:rsidR="003E7AF8" w:rsidRPr="005A0A52" w:rsidRDefault="00B63160">
      <w:pPr>
        <w:spacing w:before="240" w:line="360" w:lineRule="auto"/>
        <w:jc w:val="both"/>
        <w:rPr>
          <w:rFonts w:cs="Times New Roman"/>
        </w:rPr>
      </w:pPr>
      <w:r w:rsidRPr="005A0A52">
        <w:rPr>
          <w:rFonts w:cs="Times New Roman"/>
        </w:rPr>
        <w:lastRenderedPageBreak/>
        <w:t>Additionally, the scourge of food insecurity has given rise to alarming rates of Gender-Based Violence (GBV), which have had devastating effects on women's lives. The stress and tension induced by food scarcity can sometimes manifest in violent ways, leaving women vulnerable to physical and emotional abuse. This sinister underbelly of food insecurity underscores the urgent need for comprehensive strategies to address its far-reaching consequences.</w:t>
      </w:r>
    </w:p>
    <w:p w:rsidR="003E7AF8" w:rsidRPr="005A0A52" w:rsidRDefault="00B63160">
      <w:pPr>
        <w:spacing w:before="240" w:line="360" w:lineRule="auto"/>
        <w:jc w:val="both"/>
        <w:rPr>
          <w:rFonts w:cs="Times New Roman"/>
        </w:rPr>
      </w:pPr>
      <w:r w:rsidRPr="005A0A52">
        <w:rPr>
          <w:rFonts w:cs="Times New Roman"/>
        </w:rPr>
        <w:t>Moreover, the social consequences of food insecurity are equally poignant. Women and girls often find themselves marginalized and excluded from various aspects of community life, subject to stigmatization and shame. The struggle to secure enough food can lead to feelings of embarrassment, as societal norms often dictate that women bear the responsibility for providing nourishment for their families. This can perpetuate a cycle of disempowerment, further eroding the social status of women and girls.</w:t>
      </w:r>
    </w:p>
    <w:p w:rsidR="003E7AF8" w:rsidRPr="005A0A52" w:rsidRDefault="006D0AAD" w:rsidP="009303A9">
      <w:pPr>
        <w:pStyle w:val="Heading3"/>
        <w:rPr>
          <w:rFonts w:ascii="Times New Roman" w:hAnsi="Times New Roman" w:cs="Times New Roman"/>
        </w:rPr>
      </w:pPr>
      <w:bookmarkStart w:id="43" w:name="_Toc145896666"/>
      <w:r w:rsidRPr="005A0A52">
        <w:rPr>
          <w:rFonts w:ascii="Times New Roman" w:hAnsi="Times New Roman" w:cs="Times New Roman"/>
        </w:rPr>
        <w:t xml:space="preserve">2.4.6 </w:t>
      </w:r>
      <w:r w:rsidR="00B63160" w:rsidRPr="005A0A52">
        <w:rPr>
          <w:rFonts w:ascii="Times New Roman" w:hAnsi="Times New Roman" w:cs="Times New Roman"/>
        </w:rPr>
        <w:t>Women’s Security.</w:t>
      </w:r>
      <w:bookmarkEnd w:id="43"/>
      <w:r w:rsidR="00B63160" w:rsidRPr="005A0A52">
        <w:rPr>
          <w:rFonts w:ascii="Times New Roman" w:hAnsi="Times New Roman" w:cs="Times New Roman"/>
        </w:rPr>
        <w:t xml:space="preserve"> </w:t>
      </w:r>
    </w:p>
    <w:p w:rsidR="003E7AF8" w:rsidRPr="005A0A52" w:rsidRDefault="00B63160">
      <w:pPr>
        <w:spacing w:before="240" w:line="360" w:lineRule="auto"/>
        <w:jc w:val="both"/>
        <w:rPr>
          <w:rFonts w:cs="Times New Roman"/>
        </w:rPr>
      </w:pPr>
      <w:r w:rsidRPr="005A0A52">
        <w:rPr>
          <w:rFonts w:cs="Times New Roman"/>
        </w:rPr>
        <w:t xml:space="preserve">In the tumultuous backdrop of South Sudan's recurring conflicts and a volatile political climate, the local security situation has been greatly compromised (African Union, 2014). These conflicts, often characterized by clashes between the Nuer, Dinka, and </w:t>
      </w:r>
      <w:proofErr w:type="spellStart"/>
      <w:r w:rsidRPr="005A0A52">
        <w:rPr>
          <w:rFonts w:cs="Times New Roman"/>
        </w:rPr>
        <w:t>Murle</w:t>
      </w:r>
      <w:proofErr w:type="spellEnd"/>
      <w:r w:rsidRPr="005A0A52">
        <w:rPr>
          <w:rFonts w:cs="Times New Roman"/>
        </w:rPr>
        <w:t xml:space="preserve"> communities, have not only uprooted people from their homes but have also instilled fear among farmers who risk their lives working in the fields (UNHCR, 2018). For women and girls, this peril translates into the very real threat of physical harassment, abduction, rape, or even death (African Union, 2014). These pervasive fears have had a detrimental impact on local agricultural production, resulting in meager yields and chronic food shortages (UNHCR, 2018).</w:t>
      </w:r>
    </w:p>
    <w:p w:rsidR="003E7AF8" w:rsidRPr="005A0A52" w:rsidRDefault="00B63160">
      <w:pPr>
        <w:spacing w:before="240" w:line="360" w:lineRule="auto"/>
        <w:jc w:val="both"/>
        <w:rPr>
          <w:rFonts w:cs="Times New Roman"/>
        </w:rPr>
      </w:pPr>
      <w:r w:rsidRPr="005A0A52">
        <w:rPr>
          <w:rFonts w:cs="Times New Roman"/>
        </w:rPr>
        <w:t>Furthermore, the internal displacement caused by these conflicts has triggered competition over already limited local resources (African Union, 2014). The arrival of internally displaced persons (IDPs) has strained available food supplies, including in local markets, and has restricted access to arable land (UNHCR, 2018). This has left host communities more susceptible to the harsh realities of food insecurity.</w:t>
      </w:r>
    </w:p>
    <w:p w:rsidR="003E7AF8" w:rsidRPr="005A0A52" w:rsidRDefault="00B63160">
      <w:pPr>
        <w:spacing w:before="240" w:line="360" w:lineRule="auto"/>
        <w:jc w:val="both"/>
        <w:rPr>
          <w:rFonts w:cs="Times New Roman"/>
        </w:rPr>
      </w:pPr>
      <w:r w:rsidRPr="005A0A52">
        <w:rPr>
          <w:rFonts w:cs="Times New Roman"/>
        </w:rPr>
        <w:t>Intercommunity conflicts, particularly disputes between different age groups, have also fueled the fires of food insecurity in the region. These clashes, rooted in power struggles and resource disputes, often involve the theft of livestock, including intercommunal cattle raids, which can trigger food shortages (African Union, 2014).</w:t>
      </w:r>
    </w:p>
    <w:p w:rsidR="003E7AF8" w:rsidRPr="005A0A52" w:rsidRDefault="00B63160">
      <w:pPr>
        <w:spacing w:before="240" w:line="360" w:lineRule="auto"/>
        <w:jc w:val="both"/>
        <w:rPr>
          <w:rFonts w:cs="Times New Roman"/>
        </w:rPr>
      </w:pPr>
      <w:r w:rsidRPr="005A0A52">
        <w:rPr>
          <w:rFonts w:cs="Times New Roman"/>
        </w:rPr>
        <w:lastRenderedPageBreak/>
        <w:t>In the midst of these challenges, women and girls find themselves vulnerable to various forms of Gender-Based Violence (GBV) (UNHCR, 2018). Regrettably, local government officials tend to view GBV as a private family matter, refraining from intervening in domestic affairs. Consequently, many GBV cases, particularly those involving the rape of girls, go unreported, further perpetuating the cycle of abuse.</w:t>
      </w:r>
    </w:p>
    <w:p w:rsidR="003E7AF8" w:rsidRPr="005A0A52" w:rsidRDefault="00B63160">
      <w:pPr>
        <w:spacing w:before="240" w:line="360" w:lineRule="auto"/>
        <w:jc w:val="both"/>
        <w:rPr>
          <w:rFonts w:cs="Times New Roman"/>
        </w:rPr>
      </w:pPr>
      <w:r w:rsidRPr="005A0A52">
        <w:rPr>
          <w:rFonts w:cs="Times New Roman"/>
        </w:rPr>
        <w:t xml:space="preserve">A distressing consequence of food insecurity is the alarming prevalence of early marriages among girls (Oxfam, Gender analysis, 2017). Desperate </w:t>
      </w:r>
      <w:proofErr w:type="gramStart"/>
      <w:r w:rsidRPr="005A0A52">
        <w:rPr>
          <w:rFonts w:cs="Times New Roman"/>
        </w:rPr>
        <w:t>families</w:t>
      </w:r>
      <w:proofErr w:type="gramEnd"/>
      <w:r w:rsidRPr="005A0A52">
        <w:rPr>
          <w:rFonts w:cs="Times New Roman"/>
        </w:rPr>
        <w:t xml:space="preserve"> resort to marrying off their young daughters to secure financial stability during times of crisis.</w:t>
      </w:r>
    </w:p>
    <w:p w:rsidR="003E7AF8" w:rsidRPr="005A0A52" w:rsidRDefault="00B63160">
      <w:pPr>
        <w:spacing w:before="240" w:line="360" w:lineRule="auto"/>
        <w:jc w:val="both"/>
        <w:rPr>
          <w:rFonts w:cs="Times New Roman"/>
        </w:rPr>
      </w:pPr>
      <w:r w:rsidRPr="005A0A52">
        <w:rPr>
          <w:rFonts w:cs="Times New Roman"/>
        </w:rPr>
        <w:t>Moreover, women and girls shoulder the arduous burden of food collection, a physically demanding task that can span several hours to an entire day (African Union, 2014). This undertaking is fraught with peril, as they risk attacks, sexual assault, or even death in their pursuit of sustenance.</w:t>
      </w:r>
    </w:p>
    <w:p w:rsidR="003E7AF8" w:rsidRPr="005A0A52" w:rsidRDefault="00B63160">
      <w:pPr>
        <w:pStyle w:val="Heading2"/>
        <w:spacing w:line="480" w:lineRule="auto"/>
        <w:rPr>
          <w:rFonts w:cs="Times New Roman"/>
          <w:szCs w:val="24"/>
        </w:rPr>
      </w:pPr>
      <w:bookmarkStart w:id="44" w:name="_Toc145896667"/>
      <w:r w:rsidRPr="005A0A52">
        <w:rPr>
          <w:rFonts w:cs="Times New Roman"/>
          <w:szCs w:val="24"/>
        </w:rPr>
        <w:t>2.5 How women and girls cope up towards the influence</w:t>
      </w:r>
      <w:r w:rsidRPr="005A0A52">
        <w:rPr>
          <w:rFonts w:cs="Times New Roman"/>
          <w:i/>
          <w:color w:val="C00000"/>
          <w:szCs w:val="24"/>
        </w:rPr>
        <w:t xml:space="preserve"> </w:t>
      </w:r>
      <w:r w:rsidRPr="005A0A52">
        <w:rPr>
          <w:rFonts w:cs="Times New Roman"/>
          <w:szCs w:val="24"/>
        </w:rPr>
        <w:t>experienced from food insecurity.</w:t>
      </w:r>
      <w:bookmarkEnd w:id="44"/>
    </w:p>
    <w:p w:rsidR="003E7AF8" w:rsidRPr="005A0A52" w:rsidRDefault="00B63160">
      <w:pPr>
        <w:spacing w:before="240" w:line="480" w:lineRule="auto"/>
        <w:jc w:val="both"/>
        <w:rPr>
          <w:rFonts w:cs="Times New Roman"/>
          <w:szCs w:val="24"/>
        </w:rPr>
      </w:pPr>
      <w:r w:rsidRPr="005A0A52">
        <w:rPr>
          <w:rFonts w:cs="Times New Roman"/>
          <w:szCs w:val="24"/>
        </w:rPr>
        <w:t xml:space="preserve">Food insecurity has resulted from the lack of food being accessible and affordable, which puts the vulnerable people to come up with various survival techniques. These are explained below as follows; </w:t>
      </w:r>
    </w:p>
    <w:p w:rsidR="003E7AF8" w:rsidRPr="005A0A52" w:rsidRDefault="009303A9" w:rsidP="009303A9">
      <w:pPr>
        <w:pStyle w:val="Heading3"/>
        <w:rPr>
          <w:rFonts w:ascii="Times New Roman" w:hAnsi="Times New Roman" w:cs="Times New Roman"/>
        </w:rPr>
      </w:pPr>
      <w:bookmarkStart w:id="45" w:name="_Toc145896668"/>
      <w:r w:rsidRPr="005A0A52">
        <w:rPr>
          <w:rFonts w:ascii="Times New Roman" w:hAnsi="Times New Roman" w:cs="Times New Roman"/>
        </w:rPr>
        <w:t xml:space="preserve">2.5.1 </w:t>
      </w:r>
      <w:r w:rsidR="00B63160" w:rsidRPr="005A0A52">
        <w:rPr>
          <w:rFonts w:ascii="Times New Roman" w:hAnsi="Times New Roman" w:cs="Times New Roman"/>
        </w:rPr>
        <w:t>Reduced Food Consumption.</w:t>
      </w:r>
      <w:bookmarkEnd w:id="45"/>
      <w:r w:rsidR="00B63160" w:rsidRPr="005A0A52">
        <w:rPr>
          <w:rFonts w:ascii="Times New Roman" w:hAnsi="Times New Roman" w:cs="Times New Roman"/>
        </w:rPr>
        <w:t xml:space="preserve"> </w:t>
      </w:r>
    </w:p>
    <w:p w:rsidR="003E7AF8" w:rsidRPr="005A0A52" w:rsidRDefault="00B63160">
      <w:pPr>
        <w:spacing w:before="240" w:line="480" w:lineRule="auto"/>
        <w:jc w:val="both"/>
        <w:rPr>
          <w:rFonts w:cs="Times New Roman"/>
          <w:szCs w:val="24"/>
        </w:rPr>
      </w:pPr>
      <w:r w:rsidRPr="005A0A52">
        <w:rPr>
          <w:rFonts w:cs="Times New Roman"/>
          <w:szCs w:val="24"/>
        </w:rPr>
        <w:t>This is where households have small food intakes in order for the food to stay longer in terms of days. This has been done by eating small food portions, decreasing the frequency of daily meals, as well as buying cheap, non-nutritious food especially for the women and girls, they consume less food and eat last when food is being served. For instance, In South Sudan, some people survive through consuming the seed stocks which were stored f</w:t>
      </w:r>
      <w:r w:rsidR="00043F43" w:rsidRPr="005A0A52">
        <w:rPr>
          <w:rFonts w:cs="Times New Roman"/>
          <w:szCs w:val="24"/>
        </w:rPr>
        <w:t>or the upcoming planting season w</w:t>
      </w:r>
      <w:r w:rsidRPr="005A0A52">
        <w:rPr>
          <w:rFonts w:cs="Times New Roman"/>
          <w:szCs w:val="24"/>
        </w:rPr>
        <w:t>hereas others rely on borrowing food from friends, neighbors or relatives and from neighboring countries like Kenya, Uganda etc.</w:t>
      </w:r>
    </w:p>
    <w:p w:rsidR="003E7AF8" w:rsidRPr="005A0A52" w:rsidRDefault="00B63160" w:rsidP="009303A9">
      <w:pPr>
        <w:pStyle w:val="ListParagraph"/>
        <w:numPr>
          <w:ilvl w:val="2"/>
          <w:numId w:val="7"/>
        </w:numPr>
        <w:spacing w:before="240" w:line="480" w:lineRule="auto"/>
        <w:jc w:val="both"/>
        <w:rPr>
          <w:rFonts w:cs="Times New Roman"/>
          <w:b/>
          <w:szCs w:val="24"/>
        </w:rPr>
      </w:pPr>
      <w:bookmarkStart w:id="46" w:name="_Toc145896669"/>
      <w:r w:rsidRPr="005A0A52">
        <w:rPr>
          <w:rStyle w:val="Heading3Char"/>
          <w:rFonts w:ascii="Times New Roman" w:hAnsi="Times New Roman" w:cs="Times New Roman"/>
        </w:rPr>
        <w:lastRenderedPageBreak/>
        <w:t>Early and Forced Child Marriage</w:t>
      </w:r>
      <w:bookmarkEnd w:id="46"/>
      <w:r w:rsidRPr="005A0A52">
        <w:rPr>
          <w:rFonts w:cs="Times New Roman"/>
          <w:b/>
          <w:szCs w:val="24"/>
        </w:rPr>
        <w:t xml:space="preserve">. </w:t>
      </w:r>
    </w:p>
    <w:p w:rsidR="003E7AF8" w:rsidRPr="005A0A52" w:rsidRDefault="00B63160">
      <w:pPr>
        <w:spacing w:before="240" w:line="480" w:lineRule="auto"/>
        <w:jc w:val="both"/>
        <w:rPr>
          <w:rFonts w:cs="Times New Roman"/>
          <w:szCs w:val="24"/>
        </w:rPr>
      </w:pPr>
      <w:r w:rsidRPr="005A0A52">
        <w:rPr>
          <w:rFonts w:cs="Times New Roman"/>
          <w:szCs w:val="24"/>
        </w:rPr>
        <w:t>This is one of the common strategies used by families for survival during situations such as hunger crises in order to increase their food insecurity. In South Sudan, girls are often booked or married off at an early age before turning 18 years of age. Such practices are carried out as a source of income to the family and also reduce the number of members to avoid of burden of feeding during hunger periods/famine. However, this early and forced marriages ha</w:t>
      </w:r>
      <w:r w:rsidR="00FA5A5A" w:rsidRPr="005A0A52">
        <w:rPr>
          <w:rFonts w:cs="Times New Roman"/>
          <w:szCs w:val="24"/>
        </w:rPr>
        <w:t>ve</w:t>
      </w:r>
      <w:r w:rsidRPr="005A0A52">
        <w:rPr>
          <w:rFonts w:cs="Times New Roman"/>
          <w:szCs w:val="24"/>
        </w:rPr>
        <w:t xml:space="preserve"> been associated with harmful effects like school dropout, early pregnancy with complication of maternal and infant death, also vulnerability to sexual exploitation.</w:t>
      </w:r>
    </w:p>
    <w:p w:rsidR="003E7AF8" w:rsidRPr="005A0A52" w:rsidRDefault="009303A9" w:rsidP="009303A9">
      <w:pPr>
        <w:pStyle w:val="Heading3"/>
        <w:rPr>
          <w:rFonts w:ascii="Times New Roman" w:hAnsi="Times New Roman" w:cs="Times New Roman"/>
        </w:rPr>
      </w:pPr>
      <w:bookmarkStart w:id="47" w:name="_Toc145896670"/>
      <w:r w:rsidRPr="005A0A52">
        <w:rPr>
          <w:rFonts w:ascii="Times New Roman" w:hAnsi="Times New Roman" w:cs="Times New Roman"/>
        </w:rPr>
        <w:t xml:space="preserve">2.5.3 </w:t>
      </w:r>
      <w:r w:rsidR="00B63160" w:rsidRPr="005A0A52">
        <w:rPr>
          <w:rFonts w:ascii="Times New Roman" w:hAnsi="Times New Roman" w:cs="Times New Roman"/>
        </w:rPr>
        <w:t>Engaging in commercial Sex.</w:t>
      </w:r>
      <w:bookmarkEnd w:id="47"/>
      <w:r w:rsidR="00B63160" w:rsidRPr="005A0A52">
        <w:rPr>
          <w:rFonts w:ascii="Times New Roman" w:hAnsi="Times New Roman" w:cs="Times New Roman"/>
        </w:rPr>
        <w:t xml:space="preserve"> </w:t>
      </w:r>
    </w:p>
    <w:p w:rsidR="003E7AF8" w:rsidRPr="005A0A52" w:rsidRDefault="00B63160">
      <w:pPr>
        <w:spacing w:before="240" w:line="480" w:lineRule="auto"/>
        <w:jc w:val="both"/>
        <w:rPr>
          <w:rFonts w:cs="Times New Roman"/>
          <w:szCs w:val="24"/>
        </w:rPr>
      </w:pPr>
      <w:r w:rsidRPr="005A0A52">
        <w:rPr>
          <w:rFonts w:cs="Times New Roman"/>
          <w:szCs w:val="24"/>
        </w:rPr>
        <w:t xml:space="preserve">This refers to any act on account of which anything of value is given to or received by a person such as prostitution. Researches show that food insecurity is often increases the rate of women and girls’ vulnerability which has led to high risk sexual behavior. Most of them are forced to join the sex industry due to poverty and inaccessibility to afford nutritious food to sustain their family. Miller et al explained that such women have contaminated HIV/AIDS due to lack of contraceptives and not adhering to antiretroviral therapy. </w:t>
      </w:r>
    </w:p>
    <w:p w:rsidR="003E7AF8" w:rsidRPr="005A0A52" w:rsidRDefault="002F5B33" w:rsidP="002F5B33">
      <w:pPr>
        <w:pStyle w:val="Heading3"/>
        <w:rPr>
          <w:rFonts w:ascii="Times New Roman" w:hAnsi="Times New Roman" w:cs="Times New Roman"/>
        </w:rPr>
      </w:pPr>
      <w:bookmarkStart w:id="48" w:name="_Toc145896671"/>
      <w:r w:rsidRPr="005A0A52">
        <w:rPr>
          <w:rFonts w:ascii="Times New Roman" w:hAnsi="Times New Roman" w:cs="Times New Roman"/>
        </w:rPr>
        <w:t xml:space="preserve">2.5.4 </w:t>
      </w:r>
      <w:r w:rsidR="00B63160" w:rsidRPr="005A0A52">
        <w:rPr>
          <w:rFonts w:ascii="Times New Roman" w:hAnsi="Times New Roman" w:cs="Times New Roman"/>
        </w:rPr>
        <w:t>Petty Trade.</w:t>
      </w:r>
      <w:bookmarkEnd w:id="48"/>
      <w:r w:rsidR="00B63160" w:rsidRPr="005A0A52">
        <w:rPr>
          <w:rFonts w:ascii="Times New Roman" w:hAnsi="Times New Roman" w:cs="Times New Roman"/>
        </w:rPr>
        <w:t xml:space="preserve"> </w:t>
      </w:r>
    </w:p>
    <w:p w:rsidR="003E7AF8" w:rsidRPr="005A0A52" w:rsidRDefault="00B63160">
      <w:pPr>
        <w:spacing w:before="240" w:line="480" w:lineRule="auto"/>
        <w:jc w:val="both"/>
        <w:rPr>
          <w:rFonts w:cs="Times New Roman"/>
          <w:szCs w:val="24"/>
        </w:rPr>
      </w:pPr>
      <w:proofErr w:type="spellStart"/>
      <w:r w:rsidRPr="005A0A52">
        <w:rPr>
          <w:rFonts w:cs="Times New Roman"/>
          <w:szCs w:val="24"/>
        </w:rPr>
        <w:t>Hamat</w:t>
      </w:r>
      <w:proofErr w:type="spellEnd"/>
      <w:r w:rsidRPr="005A0A52">
        <w:rPr>
          <w:rFonts w:cs="Times New Roman"/>
          <w:szCs w:val="24"/>
        </w:rPr>
        <w:t xml:space="preserve"> el al (2014) defines petty trading as a type of informal economic activity that involves small-scale ventures and provides low levels of income. This is done usually carried out by women and girls struggling to gain financial gain to sustain themselves daily. In South Sudan, women and girls participate in various activities such as doing domestic work in private homes(maid), hairdressing, selling items in the markets, babysitting jobs, cleaning at workplaces in order food for their families. Although some of them face exploitation at places of work.</w:t>
      </w:r>
    </w:p>
    <w:p w:rsidR="003E7AF8" w:rsidRPr="005A0A52" w:rsidRDefault="002F5B33" w:rsidP="002F5B33">
      <w:pPr>
        <w:pStyle w:val="Heading3"/>
        <w:rPr>
          <w:rFonts w:ascii="Times New Roman" w:hAnsi="Times New Roman" w:cs="Times New Roman"/>
        </w:rPr>
      </w:pPr>
      <w:bookmarkStart w:id="49" w:name="_Toc145896672"/>
      <w:r w:rsidRPr="005A0A52">
        <w:rPr>
          <w:rFonts w:ascii="Times New Roman" w:hAnsi="Times New Roman" w:cs="Times New Roman"/>
        </w:rPr>
        <w:lastRenderedPageBreak/>
        <w:t xml:space="preserve">2.5.4 </w:t>
      </w:r>
      <w:r w:rsidR="00B63160" w:rsidRPr="005A0A52">
        <w:rPr>
          <w:rFonts w:ascii="Times New Roman" w:hAnsi="Times New Roman" w:cs="Times New Roman"/>
        </w:rPr>
        <w:t>Migration to urban areas.</w:t>
      </w:r>
      <w:bookmarkEnd w:id="49"/>
      <w:r w:rsidR="00B63160" w:rsidRPr="005A0A52">
        <w:rPr>
          <w:rFonts w:ascii="Times New Roman" w:hAnsi="Times New Roman" w:cs="Times New Roman"/>
        </w:rPr>
        <w:t xml:space="preserve"> </w:t>
      </w:r>
    </w:p>
    <w:p w:rsidR="003E7AF8" w:rsidRPr="005A0A52" w:rsidRDefault="00B63160">
      <w:pPr>
        <w:spacing w:before="240" w:line="480" w:lineRule="auto"/>
        <w:jc w:val="both"/>
        <w:rPr>
          <w:rFonts w:cs="Times New Roman"/>
          <w:szCs w:val="24"/>
        </w:rPr>
      </w:pPr>
      <w:r w:rsidRPr="005A0A52">
        <w:rPr>
          <w:rFonts w:cs="Times New Roman"/>
          <w:szCs w:val="24"/>
        </w:rPr>
        <w:t>Most of the people do move in search of security, shelter, food and better services. UNOCHA (1018) reported that one –third of the south Sudanese have been displaced, with 1.8 million internally displaced and 2.4 million as refugees in neighboring countries in the hope of getting food under the scorching hot sun. South Sudanese often move to the neighboring countries like Uganda, Kenya, Rwanda for survival means. Although most that move out in search of domestic work where some turn out to be victims of sexual harassment, face risks of theft and violence hence psychological distress.</w:t>
      </w:r>
    </w:p>
    <w:p w:rsidR="003E7AF8" w:rsidRPr="005A0A52" w:rsidRDefault="002F5B33" w:rsidP="002F5B33">
      <w:pPr>
        <w:pStyle w:val="Heading3"/>
        <w:rPr>
          <w:rFonts w:ascii="Times New Roman" w:hAnsi="Times New Roman" w:cs="Times New Roman"/>
        </w:rPr>
      </w:pPr>
      <w:bookmarkStart w:id="50" w:name="_Toc145896673"/>
      <w:r w:rsidRPr="005A0A52">
        <w:rPr>
          <w:rFonts w:ascii="Times New Roman" w:hAnsi="Times New Roman" w:cs="Times New Roman"/>
        </w:rPr>
        <w:t xml:space="preserve">2.5.5 </w:t>
      </w:r>
      <w:r w:rsidR="00B63160" w:rsidRPr="005A0A52">
        <w:rPr>
          <w:rFonts w:ascii="Times New Roman" w:hAnsi="Times New Roman" w:cs="Times New Roman"/>
        </w:rPr>
        <w:t>Withdraw of children from school.</w:t>
      </w:r>
      <w:bookmarkEnd w:id="50"/>
      <w:r w:rsidR="00B63160" w:rsidRPr="005A0A52">
        <w:rPr>
          <w:rFonts w:ascii="Times New Roman" w:hAnsi="Times New Roman" w:cs="Times New Roman"/>
        </w:rPr>
        <w:t xml:space="preserve"> </w:t>
      </w:r>
    </w:p>
    <w:p w:rsidR="003E7AF8" w:rsidRPr="005A0A52" w:rsidRDefault="00B63160">
      <w:pPr>
        <w:spacing w:before="240" w:line="480" w:lineRule="auto"/>
        <w:jc w:val="both"/>
        <w:rPr>
          <w:rFonts w:cs="Times New Roman"/>
          <w:szCs w:val="24"/>
        </w:rPr>
      </w:pPr>
      <w:r w:rsidRPr="005A0A52">
        <w:rPr>
          <w:rFonts w:cs="Times New Roman"/>
          <w:szCs w:val="24"/>
        </w:rPr>
        <w:t xml:space="preserve">The hunger issues have brought negative impacts on the children from food insecure families. The girls were forced to put their education on hold due to the need for support at home on domestic work and income generating activities to feed the family. This has led to loss of interest in their studies because of missing classes and repeatedly late arrival at school.  To add on, some students in higher levels of education drop out of school since they were not able to afford enough school upkeep which brings temptations of stealing, engaging in drug selling so as to survive and access food daily.   </w:t>
      </w:r>
    </w:p>
    <w:p w:rsidR="003E7AF8" w:rsidRPr="005A0A52" w:rsidRDefault="003E7AF8">
      <w:pPr>
        <w:spacing w:before="240" w:line="480" w:lineRule="auto"/>
        <w:jc w:val="both"/>
        <w:rPr>
          <w:rFonts w:cs="Times New Roman"/>
          <w:szCs w:val="24"/>
        </w:rPr>
      </w:pPr>
    </w:p>
    <w:p w:rsidR="003E7AF8" w:rsidRPr="005A0A52" w:rsidRDefault="003E7AF8">
      <w:pPr>
        <w:spacing w:before="240" w:line="360" w:lineRule="auto"/>
        <w:jc w:val="both"/>
        <w:rPr>
          <w:rFonts w:cs="Times New Roman"/>
          <w:szCs w:val="24"/>
        </w:rPr>
      </w:pPr>
    </w:p>
    <w:p w:rsidR="003E7AF8" w:rsidRPr="005A0A52" w:rsidRDefault="00B63160">
      <w:pPr>
        <w:spacing w:before="240" w:line="360" w:lineRule="auto"/>
        <w:jc w:val="both"/>
        <w:rPr>
          <w:rFonts w:cs="Times New Roman"/>
          <w:szCs w:val="24"/>
        </w:rPr>
      </w:pPr>
      <w:r w:rsidRPr="005A0A52">
        <w:rPr>
          <w:rFonts w:cs="Times New Roman"/>
          <w:szCs w:val="24"/>
        </w:rPr>
        <w:t xml:space="preserve"> </w:t>
      </w:r>
    </w:p>
    <w:p w:rsidR="003E7AF8" w:rsidRPr="005A0A52" w:rsidRDefault="003E7AF8">
      <w:pPr>
        <w:spacing w:before="240" w:line="360" w:lineRule="auto"/>
        <w:jc w:val="both"/>
        <w:rPr>
          <w:rFonts w:cs="Times New Roman"/>
          <w:szCs w:val="24"/>
        </w:rPr>
      </w:pPr>
    </w:p>
    <w:p w:rsidR="00F01389" w:rsidRPr="005A0A52" w:rsidRDefault="00F01389" w:rsidP="00F01389">
      <w:pPr>
        <w:rPr>
          <w:rFonts w:cs="Times New Roman"/>
        </w:rPr>
      </w:pPr>
    </w:p>
    <w:p w:rsidR="00F01389" w:rsidRPr="005A0A52" w:rsidRDefault="00F01389" w:rsidP="00F01389">
      <w:pPr>
        <w:rPr>
          <w:rFonts w:cs="Times New Roman"/>
        </w:rPr>
      </w:pPr>
    </w:p>
    <w:p w:rsidR="003E7AF8" w:rsidRPr="005A0A52" w:rsidRDefault="00B63160">
      <w:pPr>
        <w:pStyle w:val="Heading1"/>
        <w:rPr>
          <w:rFonts w:ascii="Times New Roman" w:hAnsi="Times New Roman" w:cs="Times New Roman"/>
        </w:rPr>
      </w:pPr>
      <w:bookmarkStart w:id="51" w:name="_Toc145896674"/>
      <w:r w:rsidRPr="005A0A52">
        <w:rPr>
          <w:rFonts w:ascii="Times New Roman" w:hAnsi="Times New Roman" w:cs="Times New Roman"/>
        </w:rPr>
        <w:lastRenderedPageBreak/>
        <w:t>CHAPTER THREE</w:t>
      </w:r>
      <w:bookmarkEnd w:id="51"/>
    </w:p>
    <w:p w:rsidR="003E7AF8" w:rsidRPr="005A0A52" w:rsidRDefault="00B63160">
      <w:pPr>
        <w:pStyle w:val="Heading1"/>
        <w:rPr>
          <w:rFonts w:ascii="Times New Roman" w:hAnsi="Times New Roman" w:cs="Times New Roman"/>
        </w:rPr>
      </w:pPr>
      <w:bookmarkStart w:id="52" w:name="_Toc145896675"/>
      <w:r w:rsidRPr="005A0A52">
        <w:rPr>
          <w:rFonts w:ascii="Times New Roman" w:hAnsi="Times New Roman" w:cs="Times New Roman"/>
        </w:rPr>
        <w:t>RESEARCH METHODOLOGY</w:t>
      </w:r>
      <w:bookmarkEnd w:id="52"/>
    </w:p>
    <w:p w:rsidR="003E7AF8" w:rsidRPr="005A0A52" w:rsidRDefault="00B63160">
      <w:pPr>
        <w:pStyle w:val="Heading2"/>
        <w:spacing w:line="480" w:lineRule="auto"/>
        <w:rPr>
          <w:rFonts w:cs="Times New Roman"/>
          <w:szCs w:val="24"/>
        </w:rPr>
      </w:pPr>
      <w:bookmarkStart w:id="53" w:name="_Toc145896676"/>
      <w:r w:rsidRPr="005A0A52">
        <w:rPr>
          <w:rFonts w:cs="Times New Roman"/>
          <w:szCs w:val="24"/>
        </w:rPr>
        <w:t>3.0 Introduction</w:t>
      </w:r>
      <w:bookmarkEnd w:id="53"/>
      <w:r w:rsidRPr="005A0A52">
        <w:rPr>
          <w:rFonts w:cs="Times New Roman"/>
          <w:szCs w:val="24"/>
        </w:rPr>
        <w:t xml:space="preserve">              </w:t>
      </w:r>
    </w:p>
    <w:p w:rsidR="003E7AF8" w:rsidRPr="005A0A52" w:rsidRDefault="00B63160">
      <w:pPr>
        <w:spacing w:before="240" w:line="480" w:lineRule="auto"/>
        <w:jc w:val="both"/>
        <w:rPr>
          <w:rFonts w:cs="Times New Roman"/>
          <w:b/>
          <w:szCs w:val="24"/>
        </w:rPr>
      </w:pPr>
      <w:r w:rsidRPr="005A0A52">
        <w:rPr>
          <w:rFonts w:cs="Times New Roman"/>
          <w:szCs w:val="24"/>
        </w:rPr>
        <w:t>This chapter addressed the methodologies that were employed while conducting the research. It presented study design, area of study, population size, the population, procedures of sampling, sampling size, data collection methods, data processing data analysis methods, data quality control, reliability, limitations and ethical consideration.</w:t>
      </w:r>
    </w:p>
    <w:p w:rsidR="003E7AF8" w:rsidRPr="005A0A52" w:rsidRDefault="00B63160">
      <w:pPr>
        <w:pStyle w:val="Heading2"/>
        <w:spacing w:line="480" w:lineRule="auto"/>
        <w:rPr>
          <w:rFonts w:cs="Times New Roman"/>
          <w:szCs w:val="24"/>
        </w:rPr>
      </w:pPr>
      <w:bookmarkStart w:id="54" w:name="_Toc145896677"/>
      <w:r w:rsidRPr="005A0A52">
        <w:rPr>
          <w:rFonts w:cs="Times New Roman"/>
          <w:szCs w:val="24"/>
        </w:rPr>
        <w:t>3.1 Research Design</w:t>
      </w:r>
      <w:bookmarkEnd w:id="54"/>
    </w:p>
    <w:p w:rsidR="003E7AF8" w:rsidRPr="005A0A52" w:rsidRDefault="00B63160">
      <w:pPr>
        <w:spacing w:before="240" w:line="360" w:lineRule="auto"/>
        <w:jc w:val="both"/>
        <w:rPr>
          <w:rFonts w:cs="Times New Roman"/>
        </w:rPr>
      </w:pPr>
      <w:r w:rsidRPr="005A0A52">
        <w:rPr>
          <w:rFonts w:cs="Times New Roman"/>
        </w:rPr>
        <w:t>In the realm of research, the chosen research design delineates the precise path undertaken to investigate a specific research problem. In this study, we will adopt a Cross-Sectional Research Design, which resonates with the definition provided by Creswell (2014). This design involves the observation of a sample from a population at a singular point in time.</w:t>
      </w:r>
    </w:p>
    <w:p w:rsidR="003E7AF8" w:rsidRPr="005A0A52" w:rsidRDefault="00B63160">
      <w:pPr>
        <w:spacing w:before="240" w:line="360" w:lineRule="auto"/>
        <w:jc w:val="both"/>
        <w:rPr>
          <w:rFonts w:cs="Times New Roman"/>
        </w:rPr>
      </w:pPr>
      <w:r w:rsidRPr="005A0A52">
        <w:rPr>
          <w:rFonts w:cs="Times New Roman"/>
        </w:rPr>
        <w:t>To ensure a holistic examination of the research problem concerning the influence of food insecurity among the women and girls in Gumbo, South Sudan, we will employ both quantitative and qualitative approaches. Quantitative methods will be utilized to quantify the responses and opinions of the participants regarding all research inquiries. Meanwhile, the qualitative approach will be harnessed to delve deeply into the subject matter.</w:t>
      </w:r>
    </w:p>
    <w:p w:rsidR="003E7AF8" w:rsidRPr="005A0A52" w:rsidRDefault="00B63160">
      <w:pPr>
        <w:pStyle w:val="Heading2"/>
        <w:spacing w:line="480" w:lineRule="auto"/>
        <w:rPr>
          <w:rFonts w:cs="Times New Roman"/>
          <w:szCs w:val="24"/>
        </w:rPr>
      </w:pPr>
      <w:bookmarkStart w:id="55" w:name="_Toc145896678"/>
      <w:r w:rsidRPr="005A0A52">
        <w:rPr>
          <w:rFonts w:cs="Times New Roman"/>
          <w:szCs w:val="24"/>
        </w:rPr>
        <w:t>3.2 Study Population</w:t>
      </w:r>
      <w:bookmarkEnd w:id="55"/>
      <w:r w:rsidRPr="005A0A52">
        <w:rPr>
          <w:rFonts w:cs="Times New Roman"/>
          <w:szCs w:val="24"/>
        </w:rPr>
        <w:t xml:space="preserve">  </w:t>
      </w:r>
    </w:p>
    <w:p w:rsidR="003E7AF8" w:rsidRPr="005A0A52" w:rsidRDefault="00B63160">
      <w:pPr>
        <w:spacing w:before="240" w:after="160" w:line="480" w:lineRule="auto"/>
        <w:jc w:val="both"/>
        <w:rPr>
          <w:rFonts w:cs="Times New Roman"/>
          <w:szCs w:val="24"/>
        </w:rPr>
      </w:pPr>
      <w:r w:rsidRPr="005A0A52">
        <w:rPr>
          <w:rFonts w:eastAsia="Calibri" w:cs="Times New Roman"/>
          <w:szCs w:val="24"/>
          <w:lang w:val="en-GB"/>
        </w:rPr>
        <w:t>According to Cooper and Schindler (2006) a population is defined as the total collection of the elements about which the researcher wishes to make inferences. The population of Gumbo</w:t>
      </w:r>
      <w:r w:rsidR="0016662B" w:rsidRPr="005A0A52">
        <w:rPr>
          <w:rFonts w:eastAsia="Calibri" w:cs="Times New Roman"/>
          <w:szCs w:val="24"/>
          <w:lang w:val="en-GB"/>
        </w:rPr>
        <w:t xml:space="preserve"> </w:t>
      </w:r>
      <w:r w:rsidR="009820FE" w:rsidRPr="005A0A52">
        <w:rPr>
          <w:rFonts w:eastAsia="Calibri" w:cs="Times New Roman"/>
          <w:szCs w:val="24"/>
          <w:lang w:val="en-GB"/>
        </w:rPr>
        <w:t xml:space="preserve">is </w:t>
      </w:r>
      <w:r w:rsidR="0016662B" w:rsidRPr="005A0A52">
        <w:rPr>
          <w:rFonts w:eastAsia="Calibri" w:cs="Times New Roman"/>
          <w:szCs w:val="24"/>
          <w:lang w:val="en-GB"/>
        </w:rPr>
        <w:t xml:space="preserve">about 37,500 including the 10,000 </w:t>
      </w:r>
      <w:r w:rsidRPr="005A0A52">
        <w:rPr>
          <w:rFonts w:eastAsia="Calibri" w:cs="Times New Roman"/>
          <w:szCs w:val="24"/>
          <w:lang w:val="en-GB"/>
        </w:rPr>
        <w:t>including the displaced people in the internally displaced camps in the different centres in Gumbo (</w:t>
      </w:r>
      <w:proofErr w:type="spellStart"/>
      <w:r w:rsidRPr="005A0A52">
        <w:rPr>
          <w:rFonts w:eastAsia="Calibri" w:cs="Times New Roman"/>
          <w:szCs w:val="24"/>
          <w:lang w:val="en-GB"/>
        </w:rPr>
        <w:t>Amref</w:t>
      </w:r>
      <w:proofErr w:type="spellEnd"/>
      <w:r w:rsidRPr="005A0A52">
        <w:rPr>
          <w:rFonts w:eastAsia="Calibri" w:cs="Times New Roman"/>
          <w:szCs w:val="24"/>
          <w:lang w:val="en-GB"/>
        </w:rPr>
        <w:t xml:space="preserve"> Health Africa</w:t>
      </w:r>
      <w:r w:rsidR="00F01389" w:rsidRPr="005A0A52">
        <w:rPr>
          <w:rFonts w:eastAsia="Calibri" w:cs="Times New Roman"/>
          <w:szCs w:val="24"/>
          <w:lang w:val="en-GB"/>
        </w:rPr>
        <w:t>, 2022</w:t>
      </w:r>
      <w:r w:rsidRPr="005A0A52">
        <w:rPr>
          <w:rFonts w:eastAsia="Calibri" w:cs="Times New Roman"/>
          <w:szCs w:val="24"/>
          <w:lang w:val="en-GB"/>
        </w:rPr>
        <w:t xml:space="preserve">). However, the women and </w:t>
      </w:r>
      <w:r w:rsidRPr="005A0A52">
        <w:rPr>
          <w:rFonts w:eastAsia="Calibri" w:cs="Times New Roman"/>
          <w:szCs w:val="24"/>
          <w:lang w:val="en-GB"/>
        </w:rPr>
        <w:lastRenderedPageBreak/>
        <w:t>girls were the main intended targets including others (community leaders, women leaders, health officers, welfare coordinators at institution, minister of gender, and NGO work</w:t>
      </w:r>
      <w:r w:rsidR="00B86C58" w:rsidRPr="005A0A52">
        <w:rPr>
          <w:rFonts w:eastAsia="Calibri" w:cs="Times New Roman"/>
          <w:szCs w:val="24"/>
          <w:lang w:val="en-GB"/>
        </w:rPr>
        <w:t>er) with a sample size of only 39</w:t>
      </w:r>
      <w:r w:rsidR="00BD1F11" w:rsidRPr="005A0A52">
        <w:rPr>
          <w:rFonts w:eastAsia="Calibri" w:cs="Times New Roman"/>
          <w:szCs w:val="24"/>
          <w:lang w:val="en-GB"/>
        </w:rPr>
        <w:t>5</w:t>
      </w:r>
      <w:r w:rsidRPr="005A0A52">
        <w:rPr>
          <w:rFonts w:eastAsia="Calibri" w:cs="Times New Roman"/>
          <w:szCs w:val="24"/>
          <w:lang w:val="en-GB"/>
        </w:rPr>
        <w:t xml:space="preserve"> respondents needed to carry out the study.</w:t>
      </w:r>
    </w:p>
    <w:p w:rsidR="003E7AF8" w:rsidRPr="005A0A52" w:rsidRDefault="00B63160">
      <w:pPr>
        <w:pStyle w:val="Heading2"/>
        <w:spacing w:line="480" w:lineRule="auto"/>
        <w:rPr>
          <w:rFonts w:cs="Times New Roman"/>
          <w:szCs w:val="24"/>
        </w:rPr>
      </w:pPr>
      <w:bookmarkStart w:id="56" w:name="_Toc145896679"/>
      <w:r w:rsidRPr="005A0A52">
        <w:rPr>
          <w:rFonts w:cs="Times New Roman"/>
          <w:szCs w:val="24"/>
        </w:rPr>
        <w:t>3.3 Sample Size</w:t>
      </w:r>
      <w:bookmarkEnd w:id="56"/>
    </w:p>
    <w:p w:rsidR="003E7AF8" w:rsidRPr="005A0A52" w:rsidRDefault="00B63160">
      <w:pPr>
        <w:spacing w:before="240" w:after="240" w:line="480" w:lineRule="auto"/>
        <w:jc w:val="both"/>
        <w:rPr>
          <w:rFonts w:eastAsia="Times New Roman" w:cs="Times New Roman"/>
          <w:szCs w:val="24"/>
          <w:lang w:bidi="en-US"/>
        </w:rPr>
      </w:pPr>
      <w:r w:rsidRPr="005A0A52">
        <w:rPr>
          <w:rFonts w:cs="Times New Roman"/>
        </w:rPr>
        <w:t>According to Yamane, T. (1967) sample size is the portion or subset of the total population. In simple terms</w:t>
      </w:r>
      <w:r w:rsidRPr="005A0A52">
        <w:rPr>
          <w:rFonts w:eastAsia="Times New Roman" w:cs="Times New Roman"/>
          <w:szCs w:val="24"/>
          <w:lang w:bidi="en-US"/>
        </w:rPr>
        <w:t xml:space="preserve"> it is the sample size that the researcher will use to draw conclusions to the targeted population. </w:t>
      </w:r>
      <w:r w:rsidRPr="005A0A52">
        <w:rPr>
          <w:rFonts w:eastAsia="Times New Roman" w:cs="Times New Roman"/>
          <w:b/>
          <w:szCs w:val="24"/>
          <w:lang w:bidi="en-US"/>
        </w:rPr>
        <w:t xml:space="preserve"> </w:t>
      </w:r>
      <w:r w:rsidRPr="005A0A52">
        <w:rPr>
          <w:rFonts w:eastAsia="Times New Roman" w:cs="Times New Roman"/>
          <w:szCs w:val="24"/>
          <w:lang w:bidi="en-US"/>
        </w:rPr>
        <w:t>The sample size was determined by the sample calculation formula of YAMANE’s formula as follows;</w:t>
      </w:r>
    </w:p>
    <w:p w:rsidR="0016662B" w:rsidRPr="005A0A52" w:rsidRDefault="0016662B" w:rsidP="0016662B">
      <w:pPr>
        <w:spacing w:before="240" w:after="240" w:line="480" w:lineRule="auto"/>
        <w:jc w:val="both"/>
        <w:rPr>
          <w:rFonts w:eastAsiaTheme="minorEastAsia" w:cs="Times New Roman"/>
          <w:sz w:val="32"/>
          <w:szCs w:val="24"/>
        </w:rPr>
      </w:pPr>
      <m:oMathPara>
        <m:oMathParaPr>
          <m:jc m:val="left"/>
        </m:oMathParaPr>
        <m:oMath>
          <m:r>
            <w:rPr>
              <w:rFonts w:ascii="Cambria Math" w:hAnsi="Cambria Math" w:cs="Times New Roman"/>
              <w:sz w:val="32"/>
            </w:rPr>
            <m:t>n=</m:t>
          </m:r>
          <m:f>
            <m:fPr>
              <m:ctrlPr>
                <w:rPr>
                  <w:rFonts w:ascii="Cambria Math" w:hAnsi="Cambria Math" w:cs="Times New Roman"/>
                  <w:sz w:val="32"/>
                </w:rPr>
              </m:ctrlPr>
            </m:fPr>
            <m:num>
              <m:r>
                <w:rPr>
                  <w:rFonts w:ascii="Cambria Math" w:hAnsi="Cambria Math" w:cs="Times New Roman"/>
                  <w:sz w:val="32"/>
                </w:rPr>
                <m:t>N</m:t>
              </m:r>
            </m:num>
            <m:den>
              <m:r>
                <w:rPr>
                  <w:rFonts w:ascii="Cambria Math" w:hAnsi="Cambria Math" w:cs="Times New Roman"/>
                  <w:sz w:val="32"/>
                </w:rPr>
                <m:t>1+</m:t>
              </m:r>
              <m:sSup>
                <m:sSupPr>
                  <m:ctrlPr>
                    <w:rPr>
                      <w:rFonts w:ascii="Cambria Math" w:hAnsi="Cambria Math" w:cs="Times New Roman"/>
                      <w:sz w:val="32"/>
                    </w:rPr>
                  </m:ctrlPr>
                </m:sSupPr>
                <m:e>
                  <m:r>
                    <w:rPr>
                      <w:rFonts w:ascii="Cambria Math" w:hAnsi="Cambria Math" w:cs="Times New Roman"/>
                      <w:sz w:val="32"/>
                    </w:rPr>
                    <m:t>N</m:t>
                  </m:r>
                  <m:d>
                    <m:dPr>
                      <m:ctrlPr>
                        <w:rPr>
                          <w:rFonts w:ascii="Cambria Math" w:hAnsi="Cambria Math" w:cs="Times New Roman"/>
                          <w:sz w:val="32"/>
                        </w:rPr>
                      </m:ctrlPr>
                    </m:dPr>
                    <m:e>
                      <m:r>
                        <w:rPr>
                          <w:rFonts w:ascii="Cambria Math" w:hAnsi="Cambria Math" w:cs="Times New Roman"/>
                          <w:sz w:val="32"/>
                        </w:rPr>
                        <m:t>e</m:t>
                      </m:r>
                    </m:e>
                  </m:d>
                </m:e>
                <m:sup>
                  <m:r>
                    <w:rPr>
                      <w:rFonts w:ascii="Cambria Math" w:hAnsi="Cambria Math" w:cs="Times New Roman"/>
                      <w:sz w:val="32"/>
                    </w:rPr>
                    <m:t>2</m:t>
                  </m:r>
                </m:sup>
              </m:sSup>
            </m:den>
          </m:f>
        </m:oMath>
      </m:oMathPara>
    </w:p>
    <w:p w:rsidR="003E7AF8" w:rsidRPr="005A0A52" w:rsidRDefault="0016662B">
      <w:pPr>
        <w:spacing w:before="240" w:after="240" w:line="480" w:lineRule="auto"/>
        <w:jc w:val="both"/>
        <w:rPr>
          <w:rFonts w:eastAsiaTheme="minorEastAsia" w:cs="Times New Roman"/>
          <w:szCs w:val="24"/>
        </w:rPr>
      </w:pPr>
      <w:r w:rsidRPr="005A0A52">
        <w:rPr>
          <w:rFonts w:eastAsia="Times New Roman" w:cs="Times New Roman"/>
          <w:szCs w:val="24"/>
          <w:lang w:bidi="en-US"/>
        </w:rPr>
        <w:t xml:space="preserve"> </w:t>
      </w:r>
      <w:r w:rsidR="00B63160" w:rsidRPr="005A0A52">
        <w:rPr>
          <w:rFonts w:eastAsia="Times New Roman" w:cs="Times New Roman"/>
          <w:szCs w:val="24"/>
          <w:lang w:bidi="en-US"/>
        </w:rPr>
        <w:t>“n” is sample size, “N” is population, “e” is error (0.05) or level of confidence 95%</w:t>
      </w:r>
    </w:p>
    <w:p w:rsidR="003E7AF8" w:rsidRPr="005A0A52" w:rsidRDefault="00F01389">
      <w:pPr>
        <w:spacing w:before="240" w:line="480" w:lineRule="auto"/>
        <w:jc w:val="both"/>
        <w:rPr>
          <w:rFonts w:cs="Times New Roman"/>
          <w:b/>
          <w:szCs w:val="24"/>
        </w:rPr>
      </w:pPr>
      <w:r w:rsidRPr="005A0A52">
        <w:rPr>
          <w:rFonts w:eastAsia="Times New Roman" w:cs="Times New Roman"/>
          <w:szCs w:val="24"/>
          <w:lang w:bidi="en-US"/>
        </w:rPr>
        <w:t>“N” (population) = 395</w:t>
      </w:r>
      <w:r w:rsidR="00B63160" w:rsidRPr="005A0A52">
        <w:rPr>
          <w:rFonts w:eastAsia="Times New Roman" w:cs="Times New Roman"/>
          <w:szCs w:val="24"/>
          <w:lang w:bidi="en-US"/>
        </w:rPr>
        <w:t xml:space="preserve"> Girls, Women </w:t>
      </w:r>
      <w:r w:rsidR="00B63160" w:rsidRPr="005A0A52">
        <w:rPr>
          <w:rFonts w:cs="Times New Roman"/>
          <w:szCs w:val="24"/>
        </w:rPr>
        <w:t>and other (Community leaders, Health Officers, Welfare Coordinators, NGOs and Ministry of Gender Respondents</w:t>
      </w:r>
    </w:p>
    <w:p w:rsidR="0016662B" w:rsidRPr="005A0A52" w:rsidRDefault="0016662B" w:rsidP="009820FE">
      <w:pPr>
        <w:spacing w:before="240" w:after="240" w:line="480" w:lineRule="auto"/>
        <w:ind w:left="720"/>
        <w:jc w:val="both"/>
        <w:rPr>
          <w:rFonts w:eastAsiaTheme="minorEastAsia" w:cs="Times New Roman"/>
          <w:szCs w:val="24"/>
        </w:rPr>
      </w:pPr>
      <m:oMathPara>
        <m:oMathParaPr>
          <m:jc m:val="left"/>
        </m:oMathParaPr>
        <m:oMath>
          <m:r>
            <w:rPr>
              <w:rFonts w:ascii="Cambria Math" w:hAnsi="Cambria Math" w:cs="Times New Roman"/>
              <w:szCs w:val="24"/>
            </w:rPr>
            <m:t>n=</m:t>
          </m:r>
          <m:f>
            <m:fPr>
              <m:ctrlPr>
                <w:rPr>
                  <w:rFonts w:ascii="Cambria Math" w:hAnsi="Cambria Math" w:cs="Times New Roman"/>
                  <w:szCs w:val="24"/>
                </w:rPr>
              </m:ctrlPr>
            </m:fPr>
            <m:num>
              <m:r>
                <w:rPr>
                  <w:rFonts w:ascii="Cambria Math" w:hAnsi="Cambria Math" w:cs="Times New Roman"/>
                  <w:szCs w:val="24"/>
                </w:rPr>
                <m:t>37500</m:t>
              </m:r>
            </m:num>
            <m:den>
              <m:r>
                <w:rPr>
                  <w:rFonts w:ascii="Cambria Math" w:hAnsi="Cambria Math" w:cs="Times New Roman"/>
                  <w:szCs w:val="24"/>
                </w:rPr>
                <m:t>1+</m:t>
              </m:r>
              <m:sSup>
                <m:sSupPr>
                  <m:ctrlPr>
                    <w:rPr>
                      <w:rFonts w:ascii="Cambria Math" w:hAnsi="Cambria Math" w:cs="Times New Roman"/>
                      <w:szCs w:val="24"/>
                    </w:rPr>
                  </m:ctrlPr>
                </m:sSupPr>
                <m:e>
                  <m:r>
                    <w:rPr>
                      <w:rFonts w:ascii="Cambria Math" w:hAnsi="Cambria Math" w:cs="Times New Roman"/>
                      <w:szCs w:val="24"/>
                    </w:rPr>
                    <m:t>37,500</m:t>
                  </m:r>
                  <m:d>
                    <m:dPr>
                      <m:ctrlPr>
                        <w:rPr>
                          <w:rFonts w:ascii="Cambria Math" w:hAnsi="Cambria Math" w:cs="Times New Roman"/>
                          <w:szCs w:val="24"/>
                        </w:rPr>
                      </m:ctrlPr>
                    </m:dPr>
                    <m:e>
                      <m:r>
                        <w:rPr>
                          <w:rFonts w:ascii="Cambria Math" w:hAnsi="Cambria Math" w:cs="Times New Roman"/>
                          <w:szCs w:val="24"/>
                        </w:rPr>
                        <m:t>0.05</m:t>
                      </m:r>
                    </m:e>
                  </m:d>
                </m:e>
                <m:sup>
                  <m:r>
                    <w:rPr>
                      <w:rFonts w:ascii="Cambria Math" w:hAnsi="Cambria Math" w:cs="Times New Roman"/>
                      <w:szCs w:val="24"/>
                    </w:rPr>
                    <m:t>2</m:t>
                  </m:r>
                </m:sup>
              </m:sSup>
            </m:den>
          </m:f>
        </m:oMath>
      </m:oMathPara>
    </w:p>
    <w:p w:rsidR="0016662B" w:rsidRPr="005A0A52" w:rsidRDefault="0016662B" w:rsidP="009820FE">
      <w:pPr>
        <w:spacing w:before="240" w:after="240" w:line="480" w:lineRule="auto"/>
        <w:ind w:left="720"/>
        <w:jc w:val="both"/>
        <w:rPr>
          <w:rFonts w:eastAsiaTheme="minorEastAsia" w:cs="Times New Roman"/>
          <w:szCs w:val="24"/>
        </w:rPr>
      </w:pPr>
      <m:oMathPara>
        <m:oMathParaPr>
          <m:jc m:val="left"/>
        </m:oMathParaPr>
        <m:oMath>
          <m:r>
            <w:rPr>
              <w:rFonts w:ascii="Cambria Math" w:hAnsi="Cambria Math" w:cs="Times New Roman"/>
              <w:szCs w:val="24"/>
            </w:rPr>
            <m:t>n=</m:t>
          </m:r>
          <m:f>
            <m:fPr>
              <m:ctrlPr>
                <w:rPr>
                  <w:rFonts w:ascii="Cambria Math" w:hAnsi="Cambria Math" w:cs="Times New Roman"/>
                  <w:szCs w:val="24"/>
                </w:rPr>
              </m:ctrlPr>
            </m:fPr>
            <m:num>
              <m:r>
                <w:rPr>
                  <w:rFonts w:ascii="Cambria Math" w:hAnsi="Cambria Math" w:cs="Times New Roman"/>
                  <w:szCs w:val="24"/>
                </w:rPr>
                <m:t>37500</m:t>
              </m:r>
            </m:num>
            <m:den>
              <m:r>
                <w:rPr>
                  <w:rFonts w:ascii="Cambria Math" w:hAnsi="Cambria Math" w:cs="Times New Roman"/>
                  <w:szCs w:val="24"/>
                </w:rPr>
                <m:t>1+37500</m:t>
              </m:r>
              <m:d>
                <m:dPr>
                  <m:ctrlPr>
                    <w:rPr>
                      <w:rFonts w:ascii="Cambria Math" w:hAnsi="Cambria Math" w:cs="Times New Roman"/>
                      <w:szCs w:val="24"/>
                    </w:rPr>
                  </m:ctrlPr>
                </m:dPr>
                <m:e>
                  <m:r>
                    <w:rPr>
                      <w:rFonts w:ascii="Cambria Math" w:hAnsi="Cambria Math" w:cs="Times New Roman"/>
                      <w:szCs w:val="24"/>
                    </w:rPr>
                    <m:t>0.0025</m:t>
                  </m:r>
                </m:e>
              </m:d>
            </m:den>
          </m:f>
        </m:oMath>
      </m:oMathPara>
    </w:p>
    <w:p w:rsidR="0016662B" w:rsidRPr="005A0A52" w:rsidRDefault="0016662B" w:rsidP="009820FE">
      <w:pPr>
        <w:spacing w:before="240" w:after="240" w:line="480" w:lineRule="auto"/>
        <w:ind w:left="720"/>
        <w:jc w:val="both"/>
        <w:rPr>
          <w:rFonts w:eastAsiaTheme="minorEastAsia" w:cs="Times New Roman"/>
          <w:szCs w:val="24"/>
        </w:rPr>
      </w:pPr>
      <m:oMathPara>
        <m:oMathParaPr>
          <m:jc m:val="left"/>
        </m:oMathParaPr>
        <m:oMath>
          <m:r>
            <w:rPr>
              <w:rFonts w:ascii="Cambria Math" w:hAnsi="Cambria Math" w:cs="Times New Roman"/>
              <w:szCs w:val="24"/>
            </w:rPr>
            <m:t>n=</m:t>
          </m:r>
          <m:f>
            <m:fPr>
              <m:ctrlPr>
                <w:rPr>
                  <w:rFonts w:ascii="Cambria Math" w:hAnsi="Cambria Math" w:cs="Times New Roman"/>
                  <w:szCs w:val="24"/>
                </w:rPr>
              </m:ctrlPr>
            </m:fPr>
            <m:num>
              <m:r>
                <w:rPr>
                  <w:rFonts w:ascii="Cambria Math" w:hAnsi="Cambria Math" w:cs="Times New Roman"/>
                  <w:szCs w:val="24"/>
                </w:rPr>
                <m:t>37500</m:t>
              </m:r>
            </m:num>
            <m:den>
              <m:r>
                <w:rPr>
                  <w:rFonts w:ascii="Cambria Math" w:hAnsi="Cambria Math" w:cs="Times New Roman"/>
                  <w:szCs w:val="24"/>
                </w:rPr>
                <m:t>1+93.75</m:t>
              </m:r>
            </m:den>
          </m:f>
        </m:oMath>
      </m:oMathPara>
    </w:p>
    <w:p w:rsidR="0016662B" w:rsidRPr="005A0A52" w:rsidRDefault="0016662B" w:rsidP="009820FE">
      <w:pPr>
        <w:spacing w:before="240" w:after="240" w:line="480" w:lineRule="auto"/>
        <w:ind w:left="720"/>
        <w:jc w:val="both"/>
        <w:rPr>
          <w:rFonts w:eastAsiaTheme="minorEastAsia" w:cs="Times New Roman"/>
          <w:szCs w:val="24"/>
        </w:rPr>
      </w:pPr>
      <m:oMathPara>
        <m:oMathParaPr>
          <m:jc m:val="left"/>
        </m:oMathParaPr>
        <m:oMath>
          <m:r>
            <w:rPr>
              <w:rFonts w:ascii="Cambria Math" w:hAnsi="Cambria Math" w:cs="Times New Roman"/>
              <w:szCs w:val="24"/>
            </w:rPr>
            <m:t>n=</m:t>
          </m:r>
          <m:f>
            <m:fPr>
              <m:ctrlPr>
                <w:rPr>
                  <w:rFonts w:ascii="Cambria Math" w:hAnsi="Cambria Math" w:cs="Times New Roman"/>
                  <w:szCs w:val="24"/>
                </w:rPr>
              </m:ctrlPr>
            </m:fPr>
            <m:num>
              <m:r>
                <w:rPr>
                  <w:rFonts w:ascii="Cambria Math" w:hAnsi="Cambria Math" w:cs="Times New Roman"/>
                  <w:szCs w:val="24"/>
                </w:rPr>
                <m:t xml:space="preserve">37500       </m:t>
              </m:r>
            </m:num>
            <m:den>
              <m:r>
                <w:rPr>
                  <w:rFonts w:ascii="Cambria Math" w:hAnsi="Cambria Math" w:cs="Times New Roman"/>
                  <w:szCs w:val="24"/>
                </w:rPr>
                <m:t>94.75</m:t>
              </m:r>
            </m:den>
          </m:f>
        </m:oMath>
      </m:oMathPara>
    </w:p>
    <w:p w:rsidR="0016662B" w:rsidRPr="005A0A52" w:rsidRDefault="0016662B" w:rsidP="009820FE">
      <w:pPr>
        <w:spacing w:before="240" w:after="240" w:line="480" w:lineRule="auto"/>
        <w:ind w:left="720"/>
        <w:jc w:val="both"/>
        <w:rPr>
          <w:rFonts w:eastAsiaTheme="minorEastAsia" w:cs="Times New Roman"/>
          <w:szCs w:val="24"/>
        </w:rPr>
      </w:pPr>
      <m:oMathPara>
        <m:oMathParaPr>
          <m:jc m:val="left"/>
        </m:oMathParaPr>
        <m:oMath>
          <m:r>
            <w:rPr>
              <w:rFonts w:ascii="Cambria Math" w:hAnsi="Cambria Math" w:cs="Times New Roman"/>
              <w:szCs w:val="24"/>
            </w:rPr>
            <w:lastRenderedPageBreak/>
            <m:t>n=</m:t>
          </m:r>
          <m:f>
            <m:fPr>
              <m:ctrlPr>
                <w:rPr>
                  <w:rFonts w:ascii="Cambria Math" w:hAnsi="Cambria Math" w:cs="Times New Roman"/>
                  <w:szCs w:val="24"/>
                </w:rPr>
              </m:ctrlPr>
            </m:fPr>
            <m:num>
              <m:r>
                <w:rPr>
                  <w:rFonts w:ascii="Cambria Math" w:hAnsi="Cambria Math" w:cs="Times New Roman"/>
                  <w:szCs w:val="24"/>
                </w:rPr>
                <m:t xml:space="preserve">37500         </m:t>
              </m:r>
            </m:num>
            <m:den>
              <m:r>
                <w:rPr>
                  <w:rFonts w:ascii="Cambria Math" w:hAnsi="Cambria Math" w:cs="Times New Roman"/>
                  <w:szCs w:val="24"/>
                </w:rPr>
                <m:t>95</m:t>
              </m:r>
            </m:den>
          </m:f>
        </m:oMath>
      </m:oMathPara>
    </w:p>
    <w:p w:rsidR="0016662B" w:rsidRPr="005A0A52" w:rsidRDefault="0016662B" w:rsidP="009820FE">
      <w:pPr>
        <w:spacing w:before="240" w:after="240" w:line="480" w:lineRule="auto"/>
        <w:ind w:left="720"/>
        <w:jc w:val="both"/>
        <w:rPr>
          <w:rFonts w:eastAsiaTheme="minorEastAsia" w:cs="Times New Roman"/>
          <w:szCs w:val="24"/>
        </w:rPr>
      </w:pPr>
      <m:oMathPara>
        <m:oMathParaPr>
          <m:jc m:val="left"/>
        </m:oMathParaPr>
        <m:oMath>
          <m:r>
            <w:rPr>
              <w:rFonts w:ascii="Cambria Math" w:hAnsi="Cambria Math" w:cs="Times New Roman"/>
              <w:szCs w:val="24"/>
            </w:rPr>
            <m:t>n=394.73</m:t>
          </m:r>
        </m:oMath>
      </m:oMathPara>
    </w:p>
    <w:p w:rsidR="0016662B" w:rsidRPr="005A0A52" w:rsidRDefault="0016662B" w:rsidP="009820FE">
      <w:pPr>
        <w:spacing w:before="240" w:after="240" w:line="480" w:lineRule="auto"/>
        <w:ind w:left="720"/>
        <w:jc w:val="both"/>
        <w:rPr>
          <w:rFonts w:eastAsia="Times New Roman" w:cs="Times New Roman"/>
          <w:b/>
          <w:szCs w:val="24"/>
          <w:u w:val="single"/>
          <w:lang w:bidi="en-US"/>
        </w:rPr>
      </w:pPr>
      <w:r w:rsidRPr="005A0A52">
        <w:rPr>
          <w:rFonts w:eastAsia="Times New Roman" w:cs="Times New Roman"/>
          <w:b/>
          <w:szCs w:val="24"/>
          <w:u w:val="single"/>
          <w:lang w:bidi="en-US"/>
        </w:rPr>
        <w:t>n = 395</w:t>
      </w:r>
    </w:p>
    <w:p w:rsidR="003E7AF8" w:rsidRPr="005A0A52" w:rsidRDefault="00B63160">
      <w:pPr>
        <w:spacing w:before="240" w:after="240" w:line="480" w:lineRule="auto"/>
        <w:jc w:val="both"/>
        <w:rPr>
          <w:rFonts w:eastAsia="Times New Roman" w:cs="Times New Roman"/>
          <w:szCs w:val="24"/>
          <w:lang w:bidi="en-US"/>
        </w:rPr>
      </w:pPr>
      <w:r w:rsidRPr="005A0A52">
        <w:rPr>
          <w:rFonts w:eastAsia="Times New Roman" w:cs="Times New Roman"/>
          <w:szCs w:val="24"/>
          <w:lang w:bidi="en-US"/>
        </w:rPr>
        <w:t>Therefore,</w:t>
      </w:r>
      <w:r w:rsidR="004023F0" w:rsidRPr="005A0A52">
        <w:rPr>
          <w:rFonts w:eastAsia="Calibri" w:cs="Times New Roman"/>
          <w:szCs w:val="24"/>
          <w:lang w:val="en-GB"/>
        </w:rPr>
        <w:t xml:space="preserve"> at least 39</w:t>
      </w:r>
      <w:r w:rsidR="00BD1F11" w:rsidRPr="005A0A52">
        <w:rPr>
          <w:rFonts w:eastAsia="Calibri" w:cs="Times New Roman"/>
          <w:szCs w:val="24"/>
          <w:lang w:val="en-GB"/>
        </w:rPr>
        <w:t>5</w:t>
      </w:r>
      <w:r w:rsidRPr="005A0A52">
        <w:rPr>
          <w:rFonts w:eastAsia="Calibri" w:cs="Times New Roman"/>
          <w:szCs w:val="24"/>
          <w:lang w:val="en-GB"/>
        </w:rPr>
        <w:t xml:space="preserve"> people consisting of girls, women </w:t>
      </w:r>
      <w:r w:rsidRPr="005A0A52">
        <w:rPr>
          <w:rFonts w:cs="Times New Roman"/>
          <w:szCs w:val="24"/>
        </w:rPr>
        <w:t>and other (Community leaders, Health Officers, Welfare Coordinators, NGOs and Ministry of Gender Respondents</w:t>
      </w:r>
      <w:r w:rsidRPr="005A0A52">
        <w:rPr>
          <w:rFonts w:eastAsia="Calibri" w:cs="Times New Roman"/>
          <w:szCs w:val="24"/>
          <w:lang w:val="en-GB"/>
        </w:rPr>
        <w:t xml:space="preserve"> were asked to take part in the study.</w:t>
      </w:r>
      <w:r w:rsidRPr="005A0A52">
        <w:rPr>
          <w:rFonts w:eastAsia="Times New Roman" w:cs="Times New Roman"/>
          <w:szCs w:val="24"/>
          <w:lang w:bidi="en-US"/>
        </w:rPr>
        <w:t xml:space="preserve"> </w:t>
      </w:r>
    </w:p>
    <w:p w:rsidR="003E7AF8" w:rsidRPr="005A0A52" w:rsidRDefault="00B63160">
      <w:pPr>
        <w:pStyle w:val="Heading2"/>
        <w:spacing w:line="480" w:lineRule="auto"/>
        <w:rPr>
          <w:rFonts w:cs="Times New Roman"/>
          <w:szCs w:val="24"/>
        </w:rPr>
      </w:pPr>
      <w:bookmarkStart w:id="57" w:name="_Toc145896680"/>
      <w:r w:rsidRPr="005A0A52">
        <w:rPr>
          <w:rFonts w:cs="Times New Roman"/>
          <w:szCs w:val="24"/>
        </w:rPr>
        <w:t>3.4 Sampling Methods</w:t>
      </w:r>
      <w:bookmarkEnd w:id="57"/>
    </w:p>
    <w:p w:rsidR="003E7AF8" w:rsidRPr="005A0A52" w:rsidRDefault="00B63160">
      <w:pPr>
        <w:spacing w:before="240" w:line="360" w:lineRule="auto"/>
        <w:jc w:val="both"/>
        <w:rPr>
          <w:rFonts w:cs="Times New Roman"/>
        </w:rPr>
      </w:pPr>
      <w:r w:rsidRPr="005A0A52">
        <w:rPr>
          <w:rFonts w:cs="Times New Roman"/>
        </w:rPr>
        <w:t xml:space="preserve">Sampling is a plan for obtaining a sample from a given population. </w:t>
      </w:r>
      <w:proofErr w:type="spellStart"/>
      <w:r w:rsidRPr="005A0A52">
        <w:rPr>
          <w:rFonts w:cs="Times New Roman"/>
        </w:rPr>
        <w:t>Korathi</w:t>
      </w:r>
      <w:proofErr w:type="spellEnd"/>
      <w:r w:rsidRPr="005A0A52">
        <w:rPr>
          <w:rFonts w:cs="Times New Roman"/>
        </w:rPr>
        <w:t xml:space="preserve"> (2009) defines sampling technique as "a plan for obtaining a sample from a given population." In this study, the researcher employed three sampling techniques: simple random sampling, purposive sampling, and convenience sampling.</w:t>
      </w:r>
    </w:p>
    <w:p w:rsidR="003E7AF8" w:rsidRPr="005A0A52" w:rsidRDefault="00B63160" w:rsidP="009303A9">
      <w:pPr>
        <w:pStyle w:val="Heading3"/>
        <w:rPr>
          <w:rFonts w:ascii="Times New Roman" w:eastAsia="Calibri" w:hAnsi="Times New Roman" w:cs="Times New Roman"/>
        </w:rPr>
      </w:pPr>
      <w:bookmarkStart w:id="58" w:name="_Toc145896681"/>
      <w:r w:rsidRPr="005A0A52">
        <w:rPr>
          <w:rFonts w:ascii="Times New Roman" w:hAnsi="Times New Roman" w:cs="Times New Roman"/>
        </w:rPr>
        <w:t>3.4.1 Random sampling</w:t>
      </w:r>
      <w:bookmarkEnd w:id="58"/>
    </w:p>
    <w:p w:rsidR="003E7AF8" w:rsidRPr="005A0A52" w:rsidRDefault="00B63160">
      <w:pPr>
        <w:spacing w:before="240" w:after="160" w:line="480" w:lineRule="auto"/>
        <w:jc w:val="both"/>
        <w:rPr>
          <w:rFonts w:eastAsia="Calibri" w:cs="Times New Roman"/>
          <w:szCs w:val="24"/>
        </w:rPr>
      </w:pPr>
      <w:r w:rsidRPr="005A0A52">
        <w:rPr>
          <w:rFonts w:eastAsia="Calibri" w:cs="Times New Roman"/>
          <w:szCs w:val="24"/>
          <w:lang w:val="en-GB"/>
        </w:rPr>
        <w:t>Mugenda &amp; Mugenda (2003) explained simple random sampling as a strategy in which sample of a given size in the accessible population stands an equal probability of being selected.  Simple random sampling was proposed to be used because it ensures that each targeted member of the population gets an equal and independent probability of being selected and included in the sample to offer the most generalizable result as recommended by (Sekaran, 2003).</w:t>
      </w:r>
    </w:p>
    <w:p w:rsidR="003E7AF8" w:rsidRPr="005A0A52" w:rsidRDefault="00B63160" w:rsidP="009303A9">
      <w:pPr>
        <w:pStyle w:val="Heading3"/>
        <w:rPr>
          <w:rFonts w:ascii="Times New Roman" w:hAnsi="Times New Roman" w:cs="Times New Roman"/>
        </w:rPr>
      </w:pPr>
      <w:bookmarkStart w:id="59" w:name="_Toc145896682"/>
      <w:r w:rsidRPr="005A0A52">
        <w:rPr>
          <w:rFonts w:ascii="Times New Roman" w:hAnsi="Times New Roman" w:cs="Times New Roman"/>
        </w:rPr>
        <w:t>3.4.2 Convenience sampling</w:t>
      </w:r>
      <w:bookmarkEnd w:id="59"/>
    </w:p>
    <w:p w:rsidR="003E7AF8" w:rsidRPr="005A0A52" w:rsidRDefault="00B63160">
      <w:pPr>
        <w:spacing w:before="240" w:after="160" w:line="480" w:lineRule="auto"/>
        <w:jc w:val="both"/>
        <w:rPr>
          <w:rFonts w:eastAsia="Calibri" w:cs="Times New Roman"/>
          <w:szCs w:val="24"/>
        </w:rPr>
      </w:pPr>
      <w:r w:rsidRPr="005A0A52">
        <w:rPr>
          <w:rFonts w:eastAsia="Calibri" w:cs="Times New Roman"/>
          <w:szCs w:val="24"/>
          <w:lang w:val="en-GB"/>
        </w:rPr>
        <w:t xml:space="preserve">According to </w:t>
      </w:r>
      <w:proofErr w:type="spellStart"/>
      <w:r w:rsidRPr="005A0A52">
        <w:rPr>
          <w:rFonts w:eastAsia="Calibri" w:cs="Times New Roman"/>
          <w:szCs w:val="24"/>
          <w:lang w:val="en-GB"/>
        </w:rPr>
        <w:t>Katamba</w:t>
      </w:r>
      <w:proofErr w:type="spellEnd"/>
      <w:r w:rsidRPr="005A0A52">
        <w:rPr>
          <w:rFonts w:eastAsia="Calibri" w:cs="Times New Roman"/>
          <w:szCs w:val="24"/>
          <w:lang w:val="en-GB"/>
        </w:rPr>
        <w:t xml:space="preserve"> (2014) convenience sample is any group of individuals that is conveniently available to be studied. Units are sampled according to what is conveniently </w:t>
      </w:r>
      <w:r w:rsidRPr="005A0A52">
        <w:rPr>
          <w:rFonts w:eastAsia="Calibri" w:cs="Times New Roman"/>
          <w:szCs w:val="24"/>
          <w:lang w:val="en-GB"/>
        </w:rPr>
        <w:lastRenderedPageBreak/>
        <w:t xml:space="preserve">available. For example; persons within easy reach for example those who were near the main roads, persons living near the researcher’s place of work, stud or residence. </w:t>
      </w:r>
    </w:p>
    <w:p w:rsidR="003E7AF8" w:rsidRPr="005A0A52" w:rsidRDefault="00B63160" w:rsidP="009303A9">
      <w:pPr>
        <w:pStyle w:val="Heading3"/>
        <w:rPr>
          <w:rFonts w:ascii="Times New Roman" w:eastAsia="Calibri" w:hAnsi="Times New Roman" w:cs="Times New Roman"/>
        </w:rPr>
      </w:pPr>
      <w:r w:rsidRPr="005A0A52">
        <w:rPr>
          <w:rFonts w:ascii="Times New Roman" w:hAnsi="Times New Roman" w:cs="Times New Roman"/>
          <w:lang w:val="en-GB"/>
        </w:rPr>
        <w:t xml:space="preserve"> </w:t>
      </w:r>
      <w:bookmarkStart w:id="60" w:name="_Toc145896683"/>
      <w:r w:rsidRPr="005A0A52">
        <w:rPr>
          <w:rFonts w:ascii="Times New Roman" w:hAnsi="Times New Roman" w:cs="Times New Roman"/>
          <w:lang w:val="en-GB"/>
        </w:rPr>
        <w:t>3.4.3 Purposive sampling</w:t>
      </w:r>
      <w:bookmarkEnd w:id="60"/>
    </w:p>
    <w:p w:rsidR="003E7AF8" w:rsidRPr="005A0A52" w:rsidRDefault="00B63160">
      <w:pPr>
        <w:spacing w:before="240" w:after="160" w:line="480" w:lineRule="auto"/>
        <w:jc w:val="both"/>
        <w:rPr>
          <w:rFonts w:eastAsia="Calibri" w:cs="Times New Roman"/>
          <w:szCs w:val="24"/>
        </w:rPr>
      </w:pPr>
      <w:r w:rsidRPr="005A0A52">
        <w:rPr>
          <w:rFonts w:cs="Times New Roman"/>
        </w:rPr>
        <w:t xml:space="preserve">Purposive sampling (also known as judgmental, selective, or subjective sampling) is a non-probability sampling technique in which the researcher selects the sample members based on their own judgment. This means that the researcher hand-picks the participants who they believe are most likely to provide the information they need. </w:t>
      </w:r>
      <w:r w:rsidRPr="005A0A52">
        <w:rPr>
          <w:rFonts w:eastAsia="Calibri" w:cs="Times New Roman"/>
          <w:szCs w:val="24"/>
        </w:rPr>
        <w:t>This sampling method required the researcher to have prior knowledge about the purpose of their studies so that they can properly choose and approach eligible participants.  The researcher used purposive sampling when they wanted to access a particular subset of people, as all participants of the study were selected because they fit a particular profile.</w:t>
      </w:r>
    </w:p>
    <w:p w:rsidR="003E7AF8" w:rsidRPr="005A0A52" w:rsidRDefault="00B63160">
      <w:pPr>
        <w:pStyle w:val="Heading2"/>
        <w:spacing w:line="480" w:lineRule="auto"/>
        <w:rPr>
          <w:rFonts w:cs="Times New Roman"/>
          <w:szCs w:val="24"/>
        </w:rPr>
      </w:pPr>
      <w:bookmarkStart w:id="61" w:name="_Toc145896684"/>
      <w:r w:rsidRPr="005A0A52">
        <w:rPr>
          <w:rFonts w:cs="Times New Roman"/>
          <w:szCs w:val="24"/>
        </w:rPr>
        <w:t>3.5 Sources of Data</w:t>
      </w:r>
      <w:bookmarkEnd w:id="61"/>
    </w:p>
    <w:p w:rsidR="003E7AF8" w:rsidRPr="005A0A52" w:rsidRDefault="00B63160">
      <w:pPr>
        <w:spacing w:before="240" w:after="240" w:line="480" w:lineRule="auto"/>
        <w:jc w:val="both"/>
        <w:rPr>
          <w:rFonts w:eastAsiaTheme="minorEastAsia" w:cs="Times New Roman"/>
          <w:szCs w:val="24"/>
        </w:rPr>
      </w:pPr>
      <w:r w:rsidRPr="005A0A52">
        <w:rPr>
          <w:rFonts w:eastAsiaTheme="minorEastAsia" w:cs="Times New Roman"/>
          <w:szCs w:val="24"/>
        </w:rPr>
        <w:t>In the study, both primary and secondary data were used by the researcher.</w:t>
      </w:r>
    </w:p>
    <w:p w:rsidR="003E7AF8" w:rsidRPr="005A0A52" w:rsidRDefault="00B63160" w:rsidP="009303A9">
      <w:pPr>
        <w:pStyle w:val="Heading3"/>
        <w:rPr>
          <w:rFonts w:ascii="Times New Roman" w:hAnsi="Times New Roman" w:cs="Times New Roman"/>
        </w:rPr>
      </w:pPr>
      <w:r w:rsidRPr="005A0A52">
        <w:rPr>
          <w:rFonts w:ascii="Times New Roman" w:hAnsi="Times New Roman" w:cs="Times New Roman"/>
        </w:rPr>
        <w:t xml:space="preserve"> </w:t>
      </w:r>
      <w:bookmarkStart w:id="62" w:name="_Toc145896685"/>
      <w:r w:rsidRPr="005A0A52">
        <w:rPr>
          <w:rFonts w:ascii="Times New Roman" w:hAnsi="Times New Roman" w:cs="Times New Roman"/>
        </w:rPr>
        <w:t>3.5.1 Primary Data</w:t>
      </w:r>
      <w:bookmarkEnd w:id="62"/>
    </w:p>
    <w:p w:rsidR="003E7AF8" w:rsidRPr="005A0A52" w:rsidRDefault="00B63160">
      <w:pPr>
        <w:spacing w:before="240" w:line="480" w:lineRule="auto"/>
        <w:jc w:val="both"/>
        <w:rPr>
          <w:rFonts w:cs="Times New Roman"/>
          <w:b/>
          <w:szCs w:val="24"/>
        </w:rPr>
      </w:pPr>
      <w:r w:rsidRPr="005A0A52">
        <w:rPr>
          <w:rFonts w:eastAsiaTheme="minorEastAsia" w:cs="Times New Roman"/>
          <w:szCs w:val="24"/>
        </w:rPr>
        <w:t>Primary data was acquired by use of key informant interviews and researcher-administered questionnaires to the respondents in order to get their opinions.</w:t>
      </w:r>
    </w:p>
    <w:p w:rsidR="003E7AF8" w:rsidRPr="005A0A52" w:rsidRDefault="00B63160" w:rsidP="009303A9">
      <w:pPr>
        <w:pStyle w:val="Heading3"/>
        <w:rPr>
          <w:rFonts w:ascii="Times New Roman" w:hAnsi="Times New Roman" w:cs="Times New Roman"/>
        </w:rPr>
      </w:pPr>
      <w:r w:rsidRPr="005A0A52">
        <w:rPr>
          <w:rFonts w:ascii="Times New Roman" w:hAnsi="Times New Roman" w:cs="Times New Roman"/>
        </w:rPr>
        <w:t xml:space="preserve"> </w:t>
      </w:r>
      <w:bookmarkStart w:id="63" w:name="_Toc145896686"/>
      <w:r w:rsidRPr="005A0A52">
        <w:rPr>
          <w:rFonts w:ascii="Times New Roman" w:hAnsi="Times New Roman" w:cs="Times New Roman"/>
        </w:rPr>
        <w:t>3.5.2 Secondary Data</w:t>
      </w:r>
      <w:bookmarkEnd w:id="63"/>
    </w:p>
    <w:p w:rsidR="003E7AF8" w:rsidRPr="005A0A52" w:rsidRDefault="00B63160">
      <w:pPr>
        <w:spacing w:before="240" w:after="240" w:line="480" w:lineRule="auto"/>
        <w:jc w:val="both"/>
        <w:rPr>
          <w:rFonts w:eastAsia="Calibri" w:cs="Times New Roman"/>
          <w:szCs w:val="24"/>
        </w:rPr>
      </w:pPr>
      <w:r w:rsidRPr="005A0A52">
        <w:rPr>
          <w:rFonts w:eastAsiaTheme="minorEastAsia" w:cs="Times New Roman"/>
          <w:szCs w:val="24"/>
        </w:rPr>
        <w:t xml:space="preserve">These were generated from various sources which included from already written literature for example e-books, journals, published articles and periodicals. </w:t>
      </w:r>
      <w:r w:rsidRPr="005A0A52">
        <w:rPr>
          <w:rFonts w:eastAsia="Calibri" w:cs="Times New Roman"/>
          <w:szCs w:val="24"/>
        </w:rPr>
        <w:t>Additionally, it also involved (Integrated Food Insecurity Phase Classification) IPC Food Insecurity and malnutrition analysis, Plan International report, World Vision, FAO, UNICEF, OXFAM, UNHCR.</w:t>
      </w:r>
    </w:p>
    <w:p w:rsidR="003E7AF8" w:rsidRPr="005A0A52" w:rsidRDefault="00B63160">
      <w:pPr>
        <w:pStyle w:val="Heading2"/>
        <w:spacing w:line="480" w:lineRule="auto"/>
        <w:rPr>
          <w:rFonts w:eastAsia="Calibri" w:cs="Times New Roman"/>
          <w:szCs w:val="24"/>
        </w:rPr>
      </w:pPr>
      <w:bookmarkStart w:id="64" w:name="_Toc145896687"/>
      <w:r w:rsidRPr="005A0A52">
        <w:rPr>
          <w:rFonts w:eastAsia="Calibri" w:cs="Times New Roman"/>
          <w:szCs w:val="24"/>
        </w:rPr>
        <w:lastRenderedPageBreak/>
        <w:t>3.6 Data Collection Methods and Instruments</w:t>
      </w:r>
      <w:bookmarkEnd w:id="64"/>
    </w:p>
    <w:p w:rsidR="003E7AF8" w:rsidRPr="005A0A52" w:rsidRDefault="00B63160">
      <w:pPr>
        <w:spacing w:before="240" w:line="480" w:lineRule="auto"/>
        <w:jc w:val="both"/>
        <w:rPr>
          <w:rFonts w:cs="Times New Roman"/>
          <w:b/>
          <w:szCs w:val="24"/>
        </w:rPr>
      </w:pPr>
      <w:r w:rsidRPr="005A0A52">
        <w:rPr>
          <w:rFonts w:cs="Times New Roman"/>
          <w:b/>
          <w:szCs w:val="24"/>
        </w:rPr>
        <w:t xml:space="preserve">3.6.1 </w:t>
      </w:r>
      <w:r w:rsidRPr="005A0A52">
        <w:rPr>
          <w:rStyle w:val="Heading3Char"/>
          <w:rFonts w:ascii="Times New Roman" w:hAnsi="Times New Roman" w:cs="Times New Roman"/>
          <w:szCs w:val="24"/>
        </w:rPr>
        <w:t>Research Administered Questionnaires</w:t>
      </w:r>
    </w:p>
    <w:p w:rsidR="003E7AF8" w:rsidRPr="005A0A52" w:rsidRDefault="00B63160">
      <w:pPr>
        <w:spacing w:before="240" w:after="240" w:line="480" w:lineRule="auto"/>
        <w:jc w:val="both"/>
        <w:rPr>
          <w:rFonts w:eastAsiaTheme="minorEastAsia" w:cs="Times New Roman"/>
          <w:szCs w:val="24"/>
        </w:rPr>
      </w:pPr>
      <w:r w:rsidRPr="005A0A52">
        <w:rPr>
          <w:rFonts w:cs="Times New Roman"/>
        </w:rPr>
        <w:t>A questionnaire survey is a research instrument that consists of a set of questions designed by the researcher to collect data. The questions can be either open-ended or closed-ended.</w:t>
      </w:r>
      <w:r w:rsidRPr="005A0A52">
        <w:rPr>
          <w:rFonts w:eastAsiaTheme="minorEastAsia" w:cs="Times New Roman"/>
          <w:szCs w:val="24"/>
        </w:rPr>
        <w:t xml:space="preserve"> The </w:t>
      </w:r>
      <w:proofErr w:type="gramStart"/>
      <w:r w:rsidRPr="005A0A52">
        <w:rPr>
          <w:rFonts w:eastAsiaTheme="minorEastAsia" w:cs="Times New Roman"/>
          <w:szCs w:val="24"/>
        </w:rPr>
        <w:t>open ended</w:t>
      </w:r>
      <w:proofErr w:type="gramEnd"/>
      <w:r w:rsidRPr="005A0A52">
        <w:rPr>
          <w:rFonts w:eastAsiaTheme="minorEastAsia" w:cs="Times New Roman"/>
          <w:szCs w:val="24"/>
        </w:rPr>
        <w:t xml:space="preserve"> questions give the respondents an opportunity to express their opinions in a free flowing manner Whereas the closed ended questions provide the respondents with answers requires them to tick the suitable one. The questionnaires were assessed utilizing a Likert scale where 5 (Strongly Agree), 4 (Agree), 3 (Not sure), 2 (Disagree) and 1 (Strongly Disagree) also where 4(Very high), 3(High), 2(Moderate) and 1(Not sure).</w:t>
      </w:r>
    </w:p>
    <w:p w:rsidR="003E7AF8" w:rsidRPr="005A0A52" w:rsidRDefault="00B63160" w:rsidP="009303A9">
      <w:pPr>
        <w:pStyle w:val="Heading3"/>
        <w:rPr>
          <w:rFonts w:ascii="Times New Roman" w:hAnsi="Times New Roman" w:cs="Times New Roman"/>
        </w:rPr>
      </w:pPr>
      <w:bookmarkStart w:id="65" w:name="_Toc145896688"/>
      <w:r w:rsidRPr="005A0A52">
        <w:rPr>
          <w:rFonts w:ascii="Times New Roman" w:hAnsi="Times New Roman" w:cs="Times New Roman"/>
        </w:rPr>
        <w:t>3.6.2 Key informant Interviews</w:t>
      </w:r>
      <w:bookmarkEnd w:id="65"/>
    </w:p>
    <w:p w:rsidR="003E7AF8" w:rsidRPr="005A0A52" w:rsidRDefault="00B63160">
      <w:pPr>
        <w:spacing w:before="240" w:after="240" w:line="480" w:lineRule="auto"/>
        <w:jc w:val="both"/>
        <w:rPr>
          <w:rFonts w:eastAsia="Arial Unicode MS" w:cs="Times New Roman"/>
          <w:szCs w:val="24"/>
        </w:rPr>
      </w:pPr>
      <w:r w:rsidRPr="005A0A52">
        <w:rPr>
          <w:rFonts w:eastAsia="Calibri" w:cs="Times New Roman"/>
          <w:szCs w:val="24"/>
        </w:rPr>
        <w:t xml:space="preserve">According to </w:t>
      </w:r>
      <w:proofErr w:type="spellStart"/>
      <w:r w:rsidRPr="005A0A52">
        <w:rPr>
          <w:rFonts w:eastAsia="Calibri" w:cs="Times New Roman"/>
          <w:szCs w:val="24"/>
        </w:rPr>
        <w:t>Abawi</w:t>
      </w:r>
      <w:proofErr w:type="spellEnd"/>
      <w:r w:rsidRPr="005A0A52">
        <w:rPr>
          <w:rFonts w:eastAsia="Calibri" w:cs="Times New Roman"/>
          <w:szCs w:val="24"/>
        </w:rPr>
        <w:t xml:space="preserve"> (2014) Interviews consist of collecting data by asking questions.  This can be done by listening to individuals, recording, filming their responses, and a combination of methods. This helped the researcher gather complete information at more personal basis as compared to questionnaires allowing him/her to have higher response rates. </w:t>
      </w:r>
      <w:r w:rsidRPr="005A0A52">
        <w:rPr>
          <w:rFonts w:eastAsia="Arial Unicode MS" w:cs="Times New Roman"/>
          <w:szCs w:val="24"/>
        </w:rPr>
        <w:t xml:space="preserve">The key informant interviews were used because they provide in-depth data which may not be possible to obtain when using a </w:t>
      </w:r>
      <w:r w:rsidRPr="005A0A52">
        <w:rPr>
          <w:rFonts w:eastAsia="Arial Unicode MS" w:cs="Times New Roman"/>
          <w:szCs w:val="24"/>
          <w:lang w:val="fr-FR"/>
        </w:rPr>
        <w:t>questionnaire</w:t>
      </w:r>
      <w:r w:rsidRPr="005A0A52">
        <w:rPr>
          <w:rFonts w:eastAsia="Arial Unicode MS" w:cs="Times New Roman"/>
          <w:szCs w:val="24"/>
        </w:rPr>
        <w:t xml:space="preserve"> as suggested by (Mugenda</w:t>
      </w:r>
      <w:r w:rsidRPr="005A0A52">
        <w:rPr>
          <w:rFonts w:eastAsia="Arial Unicode MS" w:cs="Times New Roman"/>
          <w:szCs w:val="24"/>
          <w:lang w:val="de-DE"/>
        </w:rPr>
        <w:t>, 2003)</w:t>
      </w:r>
      <w:r w:rsidRPr="005A0A52">
        <w:rPr>
          <w:rFonts w:eastAsia="Arial Unicode MS" w:cs="Times New Roman"/>
          <w:szCs w:val="24"/>
        </w:rPr>
        <w:t>.</w:t>
      </w:r>
    </w:p>
    <w:p w:rsidR="003E7AF8" w:rsidRPr="005A0A52" w:rsidRDefault="00B63160">
      <w:pPr>
        <w:pStyle w:val="Heading2"/>
        <w:spacing w:line="480" w:lineRule="auto"/>
        <w:rPr>
          <w:rFonts w:cs="Times New Roman"/>
          <w:szCs w:val="24"/>
        </w:rPr>
      </w:pPr>
      <w:bookmarkStart w:id="66" w:name="_Toc145896689"/>
      <w:r w:rsidRPr="005A0A52">
        <w:rPr>
          <w:rFonts w:cs="Times New Roman"/>
          <w:szCs w:val="24"/>
        </w:rPr>
        <w:t>3.7 Data Quality Control</w:t>
      </w:r>
      <w:bookmarkEnd w:id="66"/>
    </w:p>
    <w:p w:rsidR="003E7AF8" w:rsidRPr="005A0A52" w:rsidRDefault="00B63160" w:rsidP="009303A9">
      <w:pPr>
        <w:pStyle w:val="Heading3"/>
        <w:rPr>
          <w:rFonts w:ascii="Times New Roman" w:hAnsi="Times New Roman" w:cs="Times New Roman"/>
        </w:rPr>
      </w:pPr>
      <w:r w:rsidRPr="005A0A52">
        <w:rPr>
          <w:rFonts w:ascii="Times New Roman" w:hAnsi="Times New Roman" w:cs="Times New Roman"/>
        </w:rPr>
        <w:t xml:space="preserve"> </w:t>
      </w:r>
      <w:bookmarkStart w:id="67" w:name="_Toc145896690"/>
      <w:r w:rsidRPr="005A0A52">
        <w:rPr>
          <w:rFonts w:ascii="Times New Roman" w:hAnsi="Times New Roman" w:cs="Times New Roman"/>
        </w:rPr>
        <w:t>3.7.1 Reliability</w:t>
      </w:r>
      <w:bookmarkEnd w:id="67"/>
    </w:p>
    <w:p w:rsidR="003E7AF8" w:rsidRPr="005A0A52" w:rsidRDefault="00B63160">
      <w:pPr>
        <w:spacing w:line="360" w:lineRule="auto"/>
        <w:jc w:val="both"/>
        <w:rPr>
          <w:rFonts w:cs="Times New Roman"/>
          <w:szCs w:val="24"/>
        </w:rPr>
      </w:pPr>
      <w:r w:rsidRPr="005A0A52">
        <w:rPr>
          <w:rFonts w:cs="Times New Roman"/>
          <w:szCs w:val="24"/>
        </w:rPr>
        <w:t>Reliability means consistency of the research instruments and therefore the results. The research instruments were stable and dependable; though reliability does not imply validity. It was a necessary condition though not sufficient. The researcher was aware of random errors that would make the data reliable. The researcher used a test-retest method to establish reliability by administering the same test twice on a group at two different times.</w:t>
      </w:r>
    </w:p>
    <w:p w:rsidR="003E7AF8" w:rsidRPr="005A0A52" w:rsidRDefault="00B63160" w:rsidP="009303A9">
      <w:pPr>
        <w:pStyle w:val="Heading3"/>
        <w:rPr>
          <w:rFonts w:ascii="Times New Roman" w:eastAsia="Times New Roman" w:hAnsi="Times New Roman" w:cs="Times New Roman"/>
          <w:lang w:bidi="en-US"/>
        </w:rPr>
      </w:pPr>
      <w:r w:rsidRPr="005A0A52">
        <w:rPr>
          <w:rFonts w:ascii="Times New Roman" w:hAnsi="Times New Roman" w:cs="Times New Roman"/>
        </w:rPr>
        <w:lastRenderedPageBreak/>
        <w:t xml:space="preserve"> </w:t>
      </w:r>
      <w:bookmarkStart w:id="68" w:name="_Toc145896691"/>
      <w:r w:rsidRPr="005A0A52">
        <w:rPr>
          <w:rFonts w:ascii="Times New Roman" w:hAnsi="Times New Roman" w:cs="Times New Roman"/>
        </w:rPr>
        <w:t>3.7.2 Validity</w:t>
      </w:r>
      <w:bookmarkEnd w:id="68"/>
    </w:p>
    <w:p w:rsidR="003E7AF8" w:rsidRPr="005A0A52" w:rsidRDefault="00B63160">
      <w:pPr>
        <w:spacing w:line="360" w:lineRule="auto"/>
        <w:jc w:val="both"/>
        <w:rPr>
          <w:rFonts w:cs="Times New Roman"/>
          <w:szCs w:val="24"/>
        </w:rPr>
      </w:pPr>
      <w:r w:rsidRPr="005A0A52">
        <w:rPr>
          <w:rFonts w:cs="Times New Roman"/>
          <w:szCs w:val="24"/>
        </w:rPr>
        <w:t xml:space="preserve">Validity refers to the accuracy of the data obtained. This implies that the research instrument used must measure what is required. </w:t>
      </w:r>
      <w:proofErr w:type="spellStart"/>
      <w:r w:rsidRPr="005A0A52">
        <w:rPr>
          <w:rFonts w:cs="Times New Roman"/>
          <w:szCs w:val="24"/>
        </w:rPr>
        <w:t>Enon</w:t>
      </w:r>
      <w:proofErr w:type="spellEnd"/>
      <w:r w:rsidRPr="005A0A52">
        <w:rPr>
          <w:rFonts w:cs="Times New Roman"/>
          <w:szCs w:val="24"/>
        </w:rPr>
        <w:t xml:space="preserve"> (2010) argues that the tools must be accurate, correct, true, meaning and right.</w:t>
      </w:r>
    </w:p>
    <w:p w:rsidR="003E7AF8" w:rsidRPr="005A0A52" w:rsidRDefault="00B63160">
      <w:pPr>
        <w:spacing w:line="360" w:lineRule="auto"/>
        <w:jc w:val="both"/>
        <w:rPr>
          <w:rFonts w:cs="Times New Roman"/>
          <w:szCs w:val="24"/>
        </w:rPr>
      </w:pPr>
      <w:r w:rsidRPr="005A0A52">
        <w:rPr>
          <w:rFonts w:cs="Times New Roman"/>
          <w:szCs w:val="24"/>
        </w:rPr>
        <w:t xml:space="preserve">Index (CVI) wail is calculated in order to establish the validity of the questionnaire. The researcher will use the following formula to establish the validity of the research instruments as seen below.  </w:t>
      </w:r>
    </w:p>
    <w:p w:rsidR="003E7AF8" w:rsidRPr="005A0A52" w:rsidRDefault="00B63160">
      <w:pPr>
        <w:spacing w:line="360" w:lineRule="auto"/>
        <w:jc w:val="both"/>
        <w:rPr>
          <w:rFonts w:cs="Times New Roman"/>
          <w:szCs w:val="24"/>
        </w:rPr>
      </w:pPr>
      <w:r w:rsidRPr="005A0A52">
        <w:rPr>
          <w:rFonts w:cs="Times New Roman"/>
          <w:szCs w:val="24"/>
        </w:rPr>
        <w:t xml:space="preserve">Content Validity Index = </w:t>
      </w:r>
      <w:r w:rsidRPr="005A0A52">
        <w:rPr>
          <w:rFonts w:cs="Times New Roman"/>
          <w:szCs w:val="24"/>
          <w:u w:val="single"/>
        </w:rPr>
        <w:t>No. of items rated relevant</w:t>
      </w:r>
      <w:r w:rsidRPr="005A0A52">
        <w:rPr>
          <w:rFonts w:cs="Times New Roman"/>
          <w:szCs w:val="24"/>
        </w:rPr>
        <w:tab/>
      </w:r>
      <w:r w:rsidRPr="005A0A52">
        <w:rPr>
          <w:rFonts w:cs="Times New Roman"/>
          <w:szCs w:val="24"/>
        </w:rPr>
        <w:tab/>
      </w:r>
      <w:r w:rsidRPr="005A0A52">
        <w:rPr>
          <w:rFonts w:cs="Times New Roman"/>
          <w:szCs w:val="24"/>
        </w:rPr>
        <w:tab/>
      </w:r>
    </w:p>
    <w:p w:rsidR="003E7AF8" w:rsidRPr="005A0A52" w:rsidRDefault="00B63160">
      <w:pPr>
        <w:spacing w:line="360" w:lineRule="auto"/>
        <w:jc w:val="both"/>
        <w:rPr>
          <w:rFonts w:cs="Times New Roman"/>
          <w:szCs w:val="24"/>
        </w:rPr>
      </w:pPr>
      <w:r w:rsidRPr="005A0A52">
        <w:rPr>
          <w:rFonts w:cs="Times New Roman"/>
          <w:szCs w:val="24"/>
        </w:rPr>
        <w:tab/>
      </w:r>
      <w:r w:rsidRPr="005A0A52">
        <w:rPr>
          <w:rFonts w:cs="Times New Roman"/>
          <w:szCs w:val="24"/>
        </w:rPr>
        <w:tab/>
        <w:t xml:space="preserve">         </w:t>
      </w:r>
      <w:r w:rsidR="004360C3" w:rsidRPr="005A0A52">
        <w:rPr>
          <w:rFonts w:cs="Times New Roman"/>
          <w:szCs w:val="24"/>
        </w:rPr>
        <w:t xml:space="preserve">           </w:t>
      </w:r>
      <w:r w:rsidRPr="005A0A52">
        <w:rPr>
          <w:rFonts w:cs="Times New Roman"/>
          <w:szCs w:val="24"/>
        </w:rPr>
        <w:t>Total no. of items</w:t>
      </w:r>
      <w:r w:rsidRPr="005A0A52">
        <w:rPr>
          <w:rFonts w:cs="Times New Roman"/>
          <w:szCs w:val="24"/>
        </w:rPr>
        <w:tab/>
      </w:r>
      <w:r w:rsidRPr="005A0A52">
        <w:rPr>
          <w:rFonts w:cs="Times New Roman"/>
          <w:szCs w:val="24"/>
        </w:rPr>
        <w:tab/>
      </w:r>
      <w:r w:rsidRPr="005A0A52">
        <w:rPr>
          <w:rFonts w:cs="Times New Roman"/>
          <w:szCs w:val="24"/>
        </w:rPr>
        <w:tab/>
      </w:r>
      <w:r w:rsidRPr="005A0A52">
        <w:rPr>
          <w:rFonts w:cs="Times New Roman"/>
          <w:szCs w:val="24"/>
        </w:rPr>
        <w:tab/>
      </w:r>
    </w:p>
    <w:p w:rsidR="003E7AF8" w:rsidRPr="005A0A52" w:rsidRDefault="00B63160">
      <w:pPr>
        <w:spacing w:line="360" w:lineRule="auto"/>
        <w:jc w:val="both"/>
        <w:rPr>
          <w:rFonts w:cs="Times New Roman"/>
          <w:szCs w:val="24"/>
        </w:rPr>
      </w:pPr>
      <w:r w:rsidRPr="005A0A52">
        <w:rPr>
          <w:rFonts w:cs="Times New Roman"/>
          <w:szCs w:val="24"/>
        </w:rPr>
        <w:t>The questionnaires were pretested on 6 respondents and the results were computed using the excel sheet. To ensure the reliability of the questionnaires, the Cronbach's Alpha for Likert-type Scales test was performed.</w:t>
      </w:r>
    </w:p>
    <w:p w:rsidR="003E7AF8" w:rsidRPr="005A0A52" w:rsidRDefault="00B63160">
      <w:pPr>
        <w:pStyle w:val="Heading2"/>
        <w:spacing w:line="480" w:lineRule="auto"/>
        <w:rPr>
          <w:rFonts w:eastAsia="Calibri" w:cs="Times New Roman"/>
          <w:szCs w:val="24"/>
        </w:rPr>
      </w:pPr>
      <w:bookmarkStart w:id="69" w:name="_Toc145896692"/>
      <w:r w:rsidRPr="005A0A52">
        <w:rPr>
          <w:rFonts w:eastAsia="Calibri" w:cs="Times New Roman"/>
          <w:szCs w:val="24"/>
        </w:rPr>
        <w:t>3.8 Procedure of Data Collection</w:t>
      </w:r>
      <w:bookmarkEnd w:id="69"/>
    </w:p>
    <w:p w:rsidR="003E7AF8" w:rsidRPr="005A0A52" w:rsidRDefault="00B63160">
      <w:pPr>
        <w:spacing w:before="240" w:after="240" w:line="480" w:lineRule="auto"/>
        <w:jc w:val="both"/>
        <w:rPr>
          <w:rFonts w:eastAsia="Times New Roman" w:cs="Times New Roman"/>
          <w:bCs/>
          <w:szCs w:val="24"/>
        </w:rPr>
      </w:pPr>
      <w:r w:rsidRPr="005A0A52">
        <w:rPr>
          <w:rFonts w:eastAsia="Times New Roman" w:cs="Times New Roman"/>
          <w:bCs/>
          <w:szCs w:val="24"/>
        </w:rPr>
        <w:t>The researcher obtained an introductory letter from the faculty of Social Sciences of Uganda Christian University, after which she sought for permission from the different selected respondents in Gumbo, South Sudan</w:t>
      </w:r>
      <w:r w:rsidRPr="005A0A52">
        <w:rPr>
          <w:rFonts w:eastAsiaTheme="minorEastAsia" w:cs="Times New Roman"/>
          <w:szCs w:val="24"/>
        </w:rPr>
        <w:t xml:space="preserve"> </w:t>
      </w:r>
      <w:r w:rsidRPr="005A0A52">
        <w:rPr>
          <w:rFonts w:eastAsia="Times New Roman" w:cs="Times New Roman"/>
          <w:bCs/>
          <w:szCs w:val="24"/>
        </w:rPr>
        <w:t>to use as a case study. The researcher then approached various respondents to administer interviews and distribute the questionnaire guides.</w:t>
      </w:r>
    </w:p>
    <w:p w:rsidR="003E7AF8" w:rsidRPr="005A0A52" w:rsidRDefault="00B63160">
      <w:pPr>
        <w:pStyle w:val="Heading2"/>
        <w:spacing w:line="480" w:lineRule="auto"/>
        <w:rPr>
          <w:rFonts w:cs="Times New Roman"/>
          <w:szCs w:val="24"/>
        </w:rPr>
      </w:pPr>
      <w:bookmarkStart w:id="70" w:name="_Toc145896693"/>
      <w:r w:rsidRPr="005A0A52">
        <w:rPr>
          <w:rFonts w:cs="Times New Roman"/>
          <w:szCs w:val="24"/>
        </w:rPr>
        <w:t>3.9 Data Analysis</w:t>
      </w:r>
      <w:bookmarkEnd w:id="70"/>
    </w:p>
    <w:p w:rsidR="003E7AF8" w:rsidRPr="005A0A52" w:rsidRDefault="00B63160">
      <w:pPr>
        <w:spacing w:before="240" w:line="480" w:lineRule="auto"/>
        <w:jc w:val="both"/>
        <w:rPr>
          <w:rFonts w:cs="Times New Roman"/>
          <w:b/>
          <w:szCs w:val="24"/>
        </w:rPr>
      </w:pPr>
      <w:proofErr w:type="spellStart"/>
      <w:r w:rsidRPr="005A0A52">
        <w:rPr>
          <w:rFonts w:eastAsia="Calibri" w:cs="Times New Roman"/>
          <w:szCs w:val="24"/>
          <w:lang w:val="en-GB"/>
        </w:rPr>
        <w:t>Enon</w:t>
      </w:r>
      <w:proofErr w:type="spellEnd"/>
      <w:r w:rsidRPr="005A0A52">
        <w:rPr>
          <w:rFonts w:eastAsia="Calibri" w:cs="Times New Roman"/>
          <w:szCs w:val="24"/>
          <w:lang w:val="en-GB"/>
        </w:rPr>
        <w:t xml:space="preserve"> (2002) asserts that data analysis is a process of organizing data so that readers can get the perceived meaning of it.</w:t>
      </w:r>
    </w:p>
    <w:p w:rsidR="003E7AF8" w:rsidRPr="005A0A52" w:rsidRDefault="00B63160" w:rsidP="009303A9">
      <w:pPr>
        <w:pStyle w:val="Heading3"/>
        <w:rPr>
          <w:rFonts w:ascii="Times New Roman" w:hAnsi="Times New Roman" w:cs="Times New Roman"/>
        </w:rPr>
      </w:pPr>
      <w:bookmarkStart w:id="71" w:name="_Toc145896694"/>
      <w:r w:rsidRPr="005A0A52">
        <w:rPr>
          <w:rFonts w:ascii="Times New Roman" w:hAnsi="Times New Roman" w:cs="Times New Roman"/>
        </w:rPr>
        <w:t>3.9.1 Analysis of Qualitative Data</w:t>
      </w:r>
      <w:bookmarkEnd w:id="71"/>
    </w:p>
    <w:p w:rsidR="003E7AF8" w:rsidRPr="005A0A52" w:rsidRDefault="00B63160">
      <w:pPr>
        <w:spacing w:before="240" w:after="240" w:line="480" w:lineRule="auto"/>
        <w:jc w:val="both"/>
        <w:rPr>
          <w:rFonts w:eastAsia="Times New Roman" w:cs="Times New Roman"/>
          <w:szCs w:val="24"/>
          <w:lang w:bidi="en-US"/>
        </w:rPr>
      </w:pPr>
      <w:r w:rsidRPr="005A0A52">
        <w:rPr>
          <w:rFonts w:eastAsiaTheme="minorEastAsia" w:cs="Times New Roman"/>
          <w:szCs w:val="24"/>
        </w:rPr>
        <w:t xml:space="preserve">This involved content analysis. Qualitative data was edited and reorganized into meaningful phrases. In other words, a thematic approach was used to analyze qualitative data where themes, </w:t>
      </w:r>
      <w:r w:rsidRPr="005A0A52">
        <w:rPr>
          <w:rFonts w:eastAsiaTheme="minorEastAsia" w:cs="Times New Roman"/>
          <w:szCs w:val="24"/>
        </w:rPr>
        <w:lastRenderedPageBreak/>
        <w:t xml:space="preserve">categories and patterns were identified. The recurrent themes, which emerged in relation to each guiding question from the interviews, were presented to determine the adequacy of information, credibility, usefulness and validation of the situation at hand. </w:t>
      </w:r>
    </w:p>
    <w:p w:rsidR="003E7AF8" w:rsidRPr="005A0A52" w:rsidRDefault="00B63160" w:rsidP="009303A9">
      <w:pPr>
        <w:pStyle w:val="Heading3"/>
        <w:rPr>
          <w:rFonts w:ascii="Times New Roman" w:hAnsi="Times New Roman" w:cs="Times New Roman"/>
        </w:rPr>
      </w:pPr>
      <w:bookmarkStart w:id="72" w:name="_Toc145896695"/>
      <w:r w:rsidRPr="005A0A52">
        <w:rPr>
          <w:rFonts w:ascii="Times New Roman" w:hAnsi="Times New Roman" w:cs="Times New Roman"/>
        </w:rPr>
        <w:t>3.9.2 Analysis of Quantitative Data</w:t>
      </w:r>
      <w:bookmarkEnd w:id="72"/>
    </w:p>
    <w:p w:rsidR="003E7AF8" w:rsidRPr="005A0A52" w:rsidRDefault="00B63160">
      <w:pPr>
        <w:spacing w:before="240" w:line="480" w:lineRule="auto"/>
        <w:jc w:val="both"/>
        <w:rPr>
          <w:rFonts w:eastAsia="Calibri" w:cs="Times New Roman"/>
          <w:szCs w:val="24"/>
          <w:lang w:val="en-GB"/>
        </w:rPr>
      </w:pPr>
      <w:r w:rsidRPr="005A0A52">
        <w:rPr>
          <w:rFonts w:eastAsia="Calibri" w:cs="Times New Roman"/>
          <w:szCs w:val="24"/>
          <w:lang w:val="en-GB"/>
        </w:rPr>
        <w:t>Upon completion of data collection, descriptive statistics and inferential statistics was used to summarise the data</w:t>
      </w:r>
      <w:r w:rsidRPr="005A0A52">
        <w:rPr>
          <w:rFonts w:eastAsiaTheme="minorEastAsia" w:cs="Times New Roman"/>
          <w:bCs/>
          <w:szCs w:val="24"/>
        </w:rPr>
        <w:t xml:space="preserve">. </w:t>
      </w:r>
      <w:r w:rsidRPr="005A0A52">
        <w:rPr>
          <w:rFonts w:eastAsia="Calibri" w:cs="Times New Roman"/>
          <w:szCs w:val="24"/>
          <w:lang w:val="en-GB"/>
        </w:rPr>
        <w:t xml:space="preserve">Statistical package for social sciences (SPSS) was used to analyse the data. Data was then arranged using tables, frequencies and percentages. This helped in making comparisons and establishing the independent and dependent variables. </w:t>
      </w:r>
    </w:p>
    <w:p w:rsidR="003E7AF8" w:rsidRPr="005A0A52" w:rsidRDefault="00B63160">
      <w:pPr>
        <w:pStyle w:val="Heading2"/>
        <w:spacing w:line="480" w:lineRule="auto"/>
        <w:rPr>
          <w:rFonts w:cs="Times New Roman"/>
          <w:szCs w:val="24"/>
        </w:rPr>
      </w:pPr>
      <w:bookmarkStart w:id="73" w:name="_Toc145896696"/>
      <w:r w:rsidRPr="005A0A52">
        <w:rPr>
          <w:rFonts w:cs="Times New Roman"/>
          <w:szCs w:val="24"/>
        </w:rPr>
        <w:t>3.10 Ethical Consideration</w:t>
      </w:r>
      <w:bookmarkEnd w:id="73"/>
    </w:p>
    <w:p w:rsidR="003E7AF8" w:rsidRPr="005A0A52" w:rsidRDefault="00B63160">
      <w:pPr>
        <w:spacing w:before="240" w:line="360" w:lineRule="auto"/>
        <w:jc w:val="both"/>
        <w:rPr>
          <w:rFonts w:eastAsiaTheme="minorEastAsia" w:cs="Times New Roman"/>
          <w:bCs/>
          <w:szCs w:val="24"/>
        </w:rPr>
      </w:pPr>
      <w:r w:rsidRPr="005A0A52">
        <w:rPr>
          <w:rFonts w:cs="Times New Roman"/>
          <w:szCs w:val="24"/>
        </w:rPr>
        <w:t>The researcher tried his level best not to be biased by any information provided and avoided doubting information. This enabled him to get balanced information from the respondents</w:t>
      </w:r>
      <w:r w:rsidRPr="005A0A52">
        <w:rPr>
          <w:rFonts w:eastAsiaTheme="minorEastAsia" w:cs="Times New Roman"/>
          <w:bCs/>
          <w:szCs w:val="24"/>
        </w:rPr>
        <w:t xml:space="preserve">                </w:t>
      </w:r>
    </w:p>
    <w:p w:rsidR="003E7AF8" w:rsidRPr="005A0A52" w:rsidRDefault="003E7AF8">
      <w:pPr>
        <w:spacing w:before="240" w:line="360" w:lineRule="auto"/>
        <w:jc w:val="both"/>
        <w:rPr>
          <w:rFonts w:eastAsiaTheme="minorEastAsia" w:cs="Times New Roman"/>
          <w:bCs/>
          <w:szCs w:val="24"/>
        </w:rPr>
      </w:pPr>
    </w:p>
    <w:p w:rsidR="003E7AF8" w:rsidRPr="005A0A52" w:rsidRDefault="003E7AF8">
      <w:pPr>
        <w:spacing w:before="240" w:line="360" w:lineRule="auto"/>
        <w:jc w:val="both"/>
        <w:rPr>
          <w:rFonts w:eastAsiaTheme="minorEastAsia" w:cs="Times New Roman"/>
          <w:bCs/>
          <w:szCs w:val="24"/>
        </w:rPr>
      </w:pPr>
    </w:p>
    <w:p w:rsidR="003E7AF8" w:rsidRPr="005A0A52" w:rsidRDefault="003E7AF8">
      <w:pPr>
        <w:spacing w:before="240" w:line="360" w:lineRule="auto"/>
        <w:jc w:val="both"/>
        <w:rPr>
          <w:rFonts w:eastAsiaTheme="minorEastAsia" w:cs="Times New Roman"/>
          <w:bCs/>
          <w:szCs w:val="24"/>
        </w:rPr>
      </w:pPr>
    </w:p>
    <w:p w:rsidR="003E7AF8" w:rsidRPr="005A0A52" w:rsidRDefault="003E7AF8">
      <w:pPr>
        <w:spacing w:before="240" w:line="360" w:lineRule="auto"/>
        <w:jc w:val="both"/>
        <w:rPr>
          <w:rFonts w:eastAsiaTheme="minorEastAsia" w:cs="Times New Roman"/>
          <w:bCs/>
          <w:szCs w:val="24"/>
        </w:rPr>
      </w:pPr>
    </w:p>
    <w:p w:rsidR="003E7AF8" w:rsidRPr="005A0A52" w:rsidRDefault="003E7AF8">
      <w:pPr>
        <w:spacing w:before="240" w:line="360" w:lineRule="auto"/>
        <w:jc w:val="both"/>
        <w:rPr>
          <w:rFonts w:eastAsiaTheme="minorEastAsia" w:cs="Times New Roman"/>
          <w:bCs/>
          <w:szCs w:val="24"/>
        </w:rPr>
      </w:pPr>
    </w:p>
    <w:p w:rsidR="003E7AF8" w:rsidRPr="005A0A52" w:rsidRDefault="003E7AF8">
      <w:pPr>
        <w:spacing w:before="240" w:line="360" w:lineRule="auto"/>
        <w:jc w:val="both"/>
        <w:rPr>
          <w:rFonts w:eastAsiaTheme="minorEastAsia" w:cs="Times New Roman"/>
          <w:bCs/>
          <w:szCs w:val="24"/>
        </w:rPr>
      </w:pPr>
    </w:p>
    <w:p w:rsidR="00F01389" w:rsidRPr="005A0A52" w:rsidRDefault="00F01389">
      <w:pPr>
        <w:spacing w:before="240" w:line="360" w:lineRule="auto"/>
        <w:jc w:val="both"/>
        <w:rPr>
          <w:rFonts w:eastAsiaTheme="minorEastAsia" w:cs="Times New Roman"/>
          <w:bCs/>
          <w:szCs w:val="24"/>
        </w:rPr>
      </w:pPr>
    </w:p>
    <w:p w:rsidR="00F01389" w:rsidRPr="005A0A52" w:rsidRDefault="00F01389">
      <w:pPr>
        <w:spacing w:before="240" w:line="360" w:lineRule="auto"/>
        <w:jc w:val="both"/>
        <w:rPr>
          <w:rFonts w:eastAsiaTheme="minorEastAsia" w:cs="Times New Roman"/>
          <w:bCs/>
          <w:szCs w:val="24"/>
        </w:rPr>
      </w:pPr>
    </w:p>
    <w:p w:rsidR="003E7AF8" w:rsidRPr="005A0A52" w:rsidRDefault="00B63160">
      <w:pPr>
        <w:pStyle w:val="Heading1"/>
        <w:rPr>
          <w:rFonts w:ascii="Times New Roman" w:hAnsi="Times New Roman" w:cs="Times New Roman"/>
        </w:rPr>
      </w:pPr>
      <w:bookmarkStart w:id="74" w:name="_Toc465449574"/>
      <w:bookmarkStart w:id="75" w:name="_Toc465449573"/>
      <w:bookmarkStart w:id="76" w:name="_Toc110965988"/>
      <w:bookmarkStart w:id="77" w:name="_Toc145896697"/>
      <w:bookmarkEnd w:id="74"/>
      <w:bookmarkEnd w:id="75"/>
      <w:bookmarkEnd w:id="76"/>
      <w:r w:rsidRPr="005A0A52">
        <w:rPr>
          <w:rFonts w:ascii="Times New Roman" w:hAnsi="Times New Roman" w:cs="Times New Roman"/>
        </w:rPr>
        <w:lastRenderedPageBreak/>
        <w:t>CHAPTER FOUR</w:t>
      </w:r>
      <w:bookmarkEnd w:id="77"/>
    </w:p>
    <w:p w:rsidR="003E7AF8" w:rsidRPr="005A0A52" w:rsidRDefault="00B63160">
      <w:pPr>
        <w:pStyle w:val="Heading1"/>
        <w:rPr>
          <w:rFonts w:ascii="Times New Roman" w:hAnsi="Times New Roman" w:cs="Times New Roman"/>
        </w:rPr>
      </w:pPr>
      <w:bookmarkStart w:id="78" w:name="_Toc145896698"/>
      <w:r w:rsidRPr="005A0A52">
        <w:rPr>
          <w:rFonts w:ascii="Times New Roman" w:hAnsi="Times New Roman" w:cs="Times New Roman"/>
        </w:rPr>
        <w:t>DATA ANALYSIS, INTERPRETATION AND PRESENTATION</w:t>
      </w:r>
      <w:bookmarkEnd w:id="78"/>
    </w:p>
    <w:p w:rsidR="003E7AF8" w:rsidRPr="005A0A52" w:rsidRDefault="00B63160">
      <w:pPr>
        <w:pStyle w:val="Heading2"/>
        <w:spacing w:line="480" w:lineRule="auto"/>
        <w:rPr>
          <w:rFonts w:cs="Times New Roman"/>
          <w:szCs w:val="24"/>
        </w:rPr>
      </w:pPr>
      <w:bookmarkStart w:id="79" w:name="_Toc440641142"/>
      <w:bookmarkStart w:id="80" w:name="_Toc450081323"/>
      <w:bookmarkStart w:id="81" w:name="_Toc465449575"/>
      <w:bookmarkStart w:id="82" w:name="_Toc110965990"/>
      <w:bookmarkStart w:id="83" w:name="_Toc145896699"/>
      <w:bookmarkEnd w:id="79"/>
      <w:bookmarkEnd w:id="80"/>
      <w:bookmarkEnd w:id="81"/>
      <w:bookmarkEnd w:id="82"/>
      <w:r w:rsidRPr="005A0A52">
        <w:rPr>
          <w:rFonts w:cs="Times New Roman"/>
          <w:szCs w:val="24"/>
        </w:rPr>
        <w:t>4.0. Introduction</w:t>
      </w:r>
      <w:bookmarkEnd w:id="83"/>
    </w:p>
    <w:p w:rsidR="003E7AF8" w:rsidRPr="005A0A52" w:rsidRDefault="00B63160">
      <w:pPr>
        <w:spacing w:before="240" w:line="480" w:lineRule="auto"/>
        <w:jc w:val="both"/>
        <w:rPr>
          <w:rFonts w:cs="Times New Roman"/>
          <w:szCs w:val="24"/>
        </w:rPr>
      </w:pPr>
      <w:r w:rsidRPr="005A0A52">
        <w:rPr>
          <w:rFonts w:cs="Times New Roman"/>
          <w:szCs w:val="24"/>
        </w:rPr>
        <w:t xml:space="preserve">This chapter contains the statistical results that the researcher generated after analyzing the data. The presentation of the finding in this chapter was guided by the research objectives which </w:t>
      </w:r>
      <w:bookmarkStart w:id="84" w:name="_Toc440641143"/>
      <w:bookmarkStart w:id="85" w:name="_Toc450081324"/>
      <w:bookmarkStart w:id="86" w:name="_Toc465449576"/>
      <w:bookmarkStart w:id="87" w:name="_Toc110965991"/>
      <w:r w:rsidRPr="005A0A52">
        <w:rPr>
          <w:rFonts w:cs="Times New Roman"/>
          <w:szCs w:val="24"/>
        </w:rPr>
        <w:t>to establish the different causes of food insecurity that affected women and girls in the areas of juba, South Sudan, to examine the influence of food insecurity on women and girls’ livelihoods, house chores, education, health, social status, security and also to find out how women and girls cope up towards the influence</w:t>
      </w:r>
      <w:r w:rsidRPr="005A0A52">
        <w:rPr>
          <w:rFonts w:cs="Times New Roman"/>
          <w:b/>
          <w:i/>
          <w:color w:val="C00000"/>
          <w:szCs w:val="24"/>
        </w:rPr>
        <w:t xml:space="preserve"> </w:t>
      </w:r>
      <w:r w:rsidRPr="005A0A52">
        <w:rPr>
          <w:rFonts w:cs="Times New Roman"/>
          <w:szCs w:val="24"/>
        </w:rPr>
        <w:t>experienced from food insecurity.</w:t>
      </w:r>
    </w:p>
    <w:p w:rsidR="003E7AF8" w:rsidRPr="005A0A52" w:rsidRDefault="00B63160">
      <w:pPr>
        <w:pStyle w:val="Heading2"/>
        <w:spacing w:line="480" w:lineRule="auto"/>
        <w:rPr>
          <w:rFonts w:cs="Times New Roman"/>
          <w:szCs w:val="24"/>
        </w:rPr>
      </w:pPr>
      <w:bookmarkStart w:id="88" w:name="_Toc145896700"/>
      <w:r w:rsidRPr="005A0A52">
        <w:rPr>
          <w:rFonts w:cs="Times New Roman"/>
          <w:szCs w:val="24"/>
        </w:rPr>
        <w:t>4.1 Findings on the Demographic Characteristics</w:t>
      </w:r>
      <w:bookmarkEnd w:id="84"/>
      <w:bookmarkEnd w:id="85"/>
      <w:bookmarkEnd w:id="86"/>
      <w:bookmarkEnd w:id="87"/>
      <w:r w:rsidRPr="005A0A52">
        <w:rPr>
          <w:rFonts w:cs="Times New Roman"/>
          <w:szCs w:val="24"/>
        </w:rPr>
        <w:t xml:space="preserve"> of the Respondents.</w:t>
      </w:r>
      <w:bookmarkEnd w:id="88"/>
    </w:p>
    <w:p w:rsidR="003E7AF8" w:rsidRPr="005A0A52" w:rsidRDefault="00B63160">
      <w:pPr>
        <w:spacing w:after="240" w:line="480" w:lineRule="auto"/>
        <w:jc w:val="both"/>
        <w:rPr>
          <w:rFonts w:cs="Times New Roman"/>
          <w:szCs w:val="24"/>
        </w:rPr>
      </w:pPr>
      <w:bookmarkStart w:id="89" w:name="_Toc440641144"/>
      <w:bookmarkStart w:id="90" w:name="_Toc450081325"/>
      <w:bookmarkStart w:id="91" w:name="_Toc465449577"/>
      <w:bookmarkStart w:id="92" w:name="_Toc110965992"/>
      <w:r w:rsidRPr="005A0A52">
        <w:rPr>
          <w:rFonts w:cs="Times New Roman"/>
          <w:szCs w:val="24"/>
        </w:rPr>
        <w:t xml:space="preserve">In this section, efforts were made to document the background information of the respondents such as gender, age group, marital status </w:t>
      </w:r>
    </w:p>
    <w:p w:rsidR="003E7AF8" w:rsidRPr="005A0A52" w:rsidRDefault="00B63160" w:rsidP="009303A9">
      <w:pPr>
        <w:pStyle w:val="Heading3"/>
        <w:rPr>
          <w:rFonts w:ascii="Times New Roman" w:hAnsi="Times New Roman" w:cs="Times New Roman"/>
        </w:rPr>
      </w:pPr>
      <w:bookmarkStart w:id="93" w:name="_Toc145896701"/>
      <w:bookmarkEnd w:id="89"/>
      <w:bookmarkEnd w:id="90"/>
      <w:bookmarkEnd w:id="91"/>
      <w:bookmarkEnd w:id="92"/>
      <w:r w:rsidRPr="005A0A52">
        <w:rPr>
          <w:rFonts w:ascii="Times New Roman" w:hAnsi="Times New Roman" w:cs="Times New Roman"/>
        </w:rPr>
        <w:t>4.1.1 Findings on the Gender of the Respondents</w:t>
      </w:r>
      <w:bookmarkEnd w:id="93"/>
    </w:p>
    <w:p w:rsidR="003E7AF8" w:rsidRPr="005A0A52" w:rsidRDefault="00B63160">
      <w:pPr>
        <w:spacing w:before="240" w:line="480" w:lineRule="auto"/>
        <w:jc w:val="both"/>
        <w:rPr>
          <w:rFonts w:cs="Times New Roman"/>
          <w:szCs w:val="24"/>
        </w:rPr>
      </w:pPr>
      <w:bookmarkStart w:id="94" w:name="_Toc140754889"/>
      <w:r w:rsidRPr="005A0A52">
        <w:rPr>
          <w:rFonts w:cs="Times New Roman"/>
          <w:szCs w:val="24"/>
        </w:rPr>
        <w:t xml:space="preserve">The gender distribution of the respondents from Gumbo </w:t>
      </w:r>
      <w:proofErr w:type="spellStart"/>
      <w:r w:rsidRPr="005A0A52">
        <w:rPr>
          <w:rFonts w:cs="Times New Roman"/>
          <w:szCs w:val="24"/>
        </w:rPr>
        <w:t>Sherikat</w:t>
      </w:r>
      <w:proofErr w:type="spellEnd"/>
      <w:r w:rsidRPr="005A0A52">
        <w:rPr>
          <w:rFonts w:cs="Times New Roman"/>
          <w:szCs w:val="24"/>
        </w:rPr>
        <w:t xml:space="preserve"> was analyzed to gain insights into the representation of male and female individuals within the community. The objective was to determine the gender ratio among the respondents and its implications. The respondents included women, girls and others (community leaders, health officers, welfare coordinator of an institution, minister of Gender, NGO workers). The results are presented in Table 1 below.</w:t>
      </w:r>
    </w:p>
    <w:p w:rsidR="003E7AF8" w:rsidRPr="005A0A52" w:rsidRDefault="00B63160">
      <w:pPr>
        <w:pStyle w:val="Caption"/>
        <w:spacing w:line="480" w:lineRule="auto"/>
      </w:pPr>
      <w:bookmarkStart w:id="95" w:name="_Toc144743025"/>
      <w:bookmarkStart w:id="96" w:name="_Toc145896419"/>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1</w:t>
      </w:r>
      <w:r w:rsidRPr="005A0A52">
        <w:fldChar w:fldCharType="end"/>
      </w:r>
      <w:bookmarkEnd w:id="94"/>
      <w:bookmarkEnd w:id="95"/>
      <w:r w:rsidRPr="005A0A52">
        <w:rPr>
          <w:szCs w:val="24"/>
        </w:rPr>
        <w:t>: Gender of the Respondents</w:t>
      </w:r>
      <w:bookmarkEnd w:id="96"/>
    </w:p>
    <w:p w:rsidR="003E7AF8" w:rsidRPr="005A0A52" w:rsidRDefault="00B63160">
      <w:pPr>
        <w:spacing w:line="480" w:lineRule="auto"/>
        <w:jc w:val="both"/>
        <w:rPr>
          <w:rFonts w:cs="Times New Roman"/>
          <w:b/>
          <w:szCs w:val="24"/>
        </w:rPr>
      </w:pPr>
      <w:bookmarkStart w:id="97" w:name="_Toc21083819"/>
      <w:bookmarkEnd w:id="97"/>
      <w:r w:rsidRPr="005A0A52">
        <w:rPr>
          <w:rFonts w:cs="Times New Roman"/>
          <w:noProof/>
        </w:rPr>
        <w:lastRenderedPageBreak/>
        <mc:AlternateContent>
          <mc:Choice Requires="wps">
            <w:drawing>
              <wp:anchor distT="0" distB="0" distL="114300" distR="114300" simplePos="0" relativeHeight="251692032" behindDoc="0" locked="0" layoutInCell="1" allowOverlap="1">
                <wp:simplePos x="0" y="0"/>
                <wp:positionH relativeFrom="column">
                  <wp:posOffset>-71755</wp:posOffset>
                </wp:positionH>
                <wp:positionV relativeFrom="paragraph">
                  <wp:posOffset>635</wp:posOffset>
                </wp:positionV>
                <wp:extent cx="4560570" cy="2730500"/>
                <wp:effectExtent l="0" t="0" r="0" b="0"/>
                <wp:wrapSquare wrapText="bothSides"/>
                <wp:docPr id="9" name="Frame4"/>
                <wp:cNvGraphicFramePr/>
                <a:graphic xmlns:a="http://schemas.openxmlformats.org/drawingml/2006/main">
                  <a:graphicData uri="http://schemas.microsoft.com/office/word/2010/wordprocessingShape">
                    <wps:wsp>
                      <wps:cNvSpPr txBox="1"/>
                      <wps:spPr>
                        <a:xfrm>
                          <a:off x="0" y="0"/>
                          <a:ext cx="4560570" cy="2730500"/>
                        </a:xfrm>
                        <a:prstGeom prst="rect">
                          <a:avLst/>
                        </a:prstGeom>
                      </wps:spPr>
                      <wps:txbx>
                        <w:txbxContent>
                          <w:tbl>
                            <w:tblPr>
                              <w:tblStyle w:val="TableGrid"/>
                              <w:tblW w:w="7732" w:type="dxa"/>
                              <w:tblInd w:w="108" w:type="dxa"/>
                              <w:tblCellMar>
                                <w:left w:w="103" w:type="dxa"/>
                              </w:tblCellMar>
                              <w:tblLook w:val="04A0" w:firstRow="1" w:lastRow="0" w:firstColumn="1" w:lastColumn="0" w:noHBand="0" w:noVBand="1"/>
                            </w:tblPr>
                            <w:tblGrid>
                              <w:gridCol w:w="2324"/>
                              <w:gridCol w:w="2303"/>
                              <w:gridCol w:w="2323"/>
                              <w:gridCol w:w="409"/>
                              <w:gridCol w:w="373"/>
                            </w:tblGrid>
                            <w:tr w:rsidR="00B35A4C" w:rsidTr="00B86C58">
                              <w:tc>
                                <w:tcPr>
                                  <w:tcW w:w="2324" w:type="dxa"/>
                                  <w:shd w:val="clear" w:color="auto" w:fill="auto"/>
                                  <w:tcMar>
                                    <w:left w:w="103" w:type="dxa"/>
                                  </w:tcMar>
                                </w:tcPr>
                                <w:p w:rsidR="00B35A4C" w:rsidRDefault="00B35A4C" w:rsidP="009820FE">
                                  <w:pPr>
                                    <w:spacing w:after="0" w:line="360" w:lineRule="auto"/>
                                    <w:rPr>
                                      <w:rFonts w:eastAsia="Calibri" w:cs="Times New Roman"/>
                                    </w:rPr>
                                  </w:pPr>
                                  <w:bookmarkStart w:id="98" w:name="_Toc210838201"/>
                                  <w:bookmarkEnd w:id="98"/>
                                  <w:r>
                                    <w:rPr>
                                      <w:rFonts w:ascii="Trebuchet MS" w:eastAsia="Calibri" w:hAnsi="Trebuchet MS" w:cs="Times New Roman"/>
                                      <w:szCs w:val="24"/>
                                    </w:rPr>
                                    <w:t>Category</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bookmarkStart w:id="99" w:name="_Toc210838211"/>
                                  <w:bookmarkEnd w:id="99"/>
                                  <w:r>
                                    <w:rPr>
                                      <w:rFonts w:ascii="Trebuchet MS" w:eastAsia="Calibri" w:hAnsi="Trebuchet MS" w:cs="Times New Roman"/>
                                      <w:szCs w:val="24"/>
                                    </w:rPr>
                                    <w:t>Frequency</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bookmarkStart w:id="100" w:name="_Toc210838221"/>
                                  <w:bookmarkEnd w:id="100"/>
                                  <w:r>
                                    <w:rPr>
                                      <w:rFonts w:ascii="Trebuchet MS" w:eastAsia="Calibri" w:hAnsi="Trebuchet MS" w:cs="Times New Roman"/>
                                      <w:szCs w:val="24"/>
                                    </w:rPr>
                                    <w:t>Percentage</w:t>
                                  </w:r>
                                </w:p>
                              </w:tc>
                              <w:tc>
                                <w:tcPr>
                                  <w:tcW w:w="409" w:type="dxa"/>
                                  <w:tcBorders>
                                    <w:right w:val="single" w:sz="4" w:space="0" w:color="auto"/>
                                  </w:tcBorders>
                                  <w:shd w:val="clear" w:color="auto" w:fill="auto"/>
                                </w:tcPr>
                                <w:p w:rsidR="00B35A4C" w:rsidRDefault="00B35A4C" w:rsidP="009820FE">
                                  <w:pPr>
                                    <w:spacing w:after="0" w:line="360" w:lineRule="auto"/>
                                    <w:rPr>
                                      <w:rFonts w:eastAsia="Calibri" w:cs="Times New Roman"/>
                                    </w:rPr>
                                  </w:pPr>
                                </w:p>
                              </w:tc>
                              <w:tc>
                                <w:tcPr>
                                  <w:tcW w:w="373" w:type="dxa"/>
                                  <w:tcBorders>
                                    <w:left w:val="single" w:sz="4" w:space="0" w:color="auto"/>
                                  </w:tcBorders>
                                  <w:shd w:val="clear" w:color="auto" w:fill="auto"/>
                                </w:tcPr>
                                <w:p w:rsidR="00B35A4C" w:rsidRDefault="00B35A4C" w:rsidP="009820FE">
                                  <w:pPr>
                                    <w:spacing w:after="0" w:line="360" w:lineRule="auto"/>
                                    <w:rPr>
                                      <w:rFonts w:eastAsia="Calibri" w:cs="Times New Roman"/>
                                    </w:rPr>
                                  </w:pP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Girls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114</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bookmarkStart w:id="101" w:name="_Toc210838251"/>
                                  <w:bookmarkEnd w:id="101"/>
                                  <w:r>
                                    <w:rPr>
                                      <w:rFonts w:ascii="Trebuchet MS" w:eastAsia="Calibri" w:hAnsi="Trebuchet MS" w:cs="Times New Roman"/>
                                      <w:szCs w:val="24"/>
                                    </w:rPr>
                                    <w:t>29.0 %</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Women</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92</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bookmarkStart w:id="102" w:name="_Toc210838281"/>
                                  <w:bookmarkEnd w:id="102"/>
                                  <w:r>
                                    <w:rPr>
                                      <w:rFonts w:ascii="Trebuchet MS" w:eastAsia="Calibri" w:hAnsi="Trebuchet MS" w:cs="Times New Roman"/>
                                      <w:szCs w:val="24"/>
                                    </w:rPr>
                                    <w:t>23.2%</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Community Leaders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23</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5.9%</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Health Officers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46</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11.6%</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Welfare Coordinators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46</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11.6%</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NGO Workers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46</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11.6%</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Ministry of Gender</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28</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7.1%</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bookmarkStart w:id="103" w:name="_Toc210838291"/>
                                  <w:bookmarkEnd w:id="103"/>
                                  <w:r>
                                    <w:rPr>
                                      <w:rFonts w:ascii="Trebuchet MS" w:eastAsia="Calibri" w:hAnsi="Trebuchet MS" w:cs="Times New Roman"/>
                                      <w:szCs w:val="24"/>
                                    </w:rPr>
                                    <w:t>Total</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395</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bookmarkStart w:id="104" w:name="_Toc210838311"/>
                                  <w:bookmarkEnd w:id="104"/>
                                  <w:r>
                                    <w:rPr>
                                      <w:rFonts w:ascii="Trebuchet MS" w:eastAsia="Calibri" w:hAnsi="Trebuchet MS" w:cs="Times New Roman"/>
                                      <w:szCs w:val="24"/>
                                    </w:rPr>
                                    <w:t>100%</w:t>
                                  </w:r>
                                </w:p>
                              </w:tc>
                            </w:tr>
                          </w:tbl>
                          <w:p w:rsidR="00B35A4C" w:rsidRDefault="00B35A4C" w:rsidP="009820FE"/>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Frame4" o:spid="_x0000_s1029" type="#_x0000_t202" style="position:absolute;left:0;text-align:left;margin-left:-5.65pt;margin-top:.05pt;width:359.1pt;height:21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" filled="f" stroked="f">
                <v:textbox style="mso-fit-shape-to-text:t" inset="0,0,0,0">
                  <w:txbxContent>
                    <w:tbl>
                      <w:tblPr>
                        <w:tblStyle w:val="TableGrid"/>
                        <w:tblW w:w="7732" w:type="dxa"/>
                        <w:tblInd w:w="108" w:type="dxa"/>
                        <w:tblCellMar>
                          <w:left w:w="103" w:type="dxa"/>
                        </w:tblCellMar>
                        <w:tblLook w:val="04A0" w:firstRow="1" w:lastRow="0" w:firstColumn="1" w:lastColumn="0" w:noHBand="0" w:noVBand="1"/>
                      </w:tblPr>
                      <w:tblGrid>
                        <w:gridCol w:w="2324"/>
                        <w:gridCol w:w="2303"/>
                        <w:gridCol w:w="2323"/>
                        <w:gridCol w:w="409"/>
                        <w:gridCol w:w="373"/>
                      </w:tblGrid>
                      <w:tr w:rsidR="00B35A4C" w:rsidTr="00B86C58">
                        <w:tc>
                          <w:tcPr>
                            <w:tcW w:w="2324" w:type="dxa"/>
                            <w:shd w:val="clear" w:color="auto" w:fill="auto"/>
                            <w:tcMar>
                              <w:left w:w="103" w:type="dxa"/>
                            </w:tcMar>
                          </w:tcPr>
                          <w:p w:rsidR="00B35A4C" w:rsidRDefault="00B35A4C" w:rsidP="009820FE">
                            <w:pPr>
                              <w:spacing w:after="0" w:line="360" w:lineRule="auto"/>
                              <w:rPr>
                                <w:rFonts w:eastAsia="Calibri" w:cs="Times New Roman"/>
                              </w:rPr>
                            </w:pPr>
                            <w:bookmarkStart w:id="105" w:name="_Toc210838201"/>
                            <w:bookmarkEnd w:id="105"/>
                            <w:r>
                              <w:rPr>
                                <w:rFonts w:ascii="Trebuchet MS" w:eastAsia="Calibri" w:hAnsi="Trebuchet MS" w:cs="Times New Roman"/>
                                <w:szCs w:val="24"/>
                              </w:rPr>
                              <w:t>Category</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bookmarkStart w:id="106" w:name="_Toc210838211"/>
                            <w:bookmarkEnd w:id="106"/>
                            <w:r>
                              <w:rPr>
                                <w:rFonts w:ascii="Trebuchet MS" w:eastAsia="Calibri" w:hAnsi="Trebuchet MS" w:cs="Times New Roman"/>
                                <w:szCs w:val="24"/>
                              </w:rPr>
                              <w:t>Frequency</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bookmarkStart w:id="107" w:name="_Toc210838221"/>
                            <w:bookmarkEnd w:id="107"/>
                            <w:r>
                              <w:rPr>
                                <w:rFonts w:ascii="Trebuchet MS" w:eastAsia="Calibri" w:hAnsi="Trebuchet MS" w:cs="Times New Roman"/>
                                <w:szCs w:val="24"/>
                              </w:rPr>
                              <w:t>Percentage</w:t>
                            </w:r>
                          </w:p>
                        </w:tc>
                        <w:tc>
                          <w:tcPr>
                            <w:tcW w:w="409" w:type="dxa"/>
                            <w:tcBorders>
                              <w:right w:val="single" w:sz="4" w:space="0" w:color="auto"/>
                            </w:tcBorders>
                            <w:shd w:val="clear" w:color="auto" w:fill="auto"/>
                          </w:tcPr>
                          <w:p w:rsidR="00B35A4C" w:rsidRDefault="00B35A4C" w:rsidP="009820FE">
                            <w:pPr>
                              <w:spacing w:after="0" w:line="360" w:lineRule="auto"/>
                              <w:rPr>
                                <w:rFonts w:eastAsia="Calibri" w:cs="Times New Roman"/>
                              </w:rPr>
                            </w:pPr>
                          </w:p>
                        </w:tc>
                        <w:tc>
                          <w:tcPr>
                            <w:tcW w:w="373" w:type="dxa"/>
                            <w:tcBorders>
                              <w:left w:val="single" w:sz="4" w:space="0" w:color="auto"/>
                            </w:tcBorders>
                            <w:shd w:val="clear" w:color="auto" w:fill="auto"/>
                          </w:tcPr>
                          <w:p w:rsidR="00B35A4C" w:rsidRDefault="00B35A4C" w:rsidP="009820FE">
                            <w:pPr>
                              <w:spacing w:after="0" w:line="360" w:lineRule="auto"/>
                              <w:rPr>
                                <w:rFonts w:eastAsia="Calibri" w:cs="Times New Roman"/>
                              </w:rPr>
                            </w:pP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Girls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114</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bookmarkStart w:id="108" w:name="_Toc210838251"/>
                            <w:bookmarkEnd w:id="108"/>
                            <w:r>
                              <w:rPr>
                                <w:rFonts w:ascii="Trebuchet MS" w:eastAsia="Calibri" w:hAnsi="Trebuchet MS" w:cs="Times New Roman"/>
                                <w:szCs w:val="24"/>
                              </w:rPr>
                              <w:t>29.0 %</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Women</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92</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bookmarkStart w:id="109" w:name="_Toc210838281"/>
                            <w:bookmarkEnd w:id="109"/>
                            <w:r>
                              <w:rPr>
                                <w:rFonts w:ascii="Trebuchet MS" w:eastAsia="Calibri" w:hAnsi="Trebuchet MS" w:cs="Times New Roman"/>
                                <w:szCs w:val="24"/>
                              </w:rPr>
                              <w:t>23.2%</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Community Leaders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23</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5.9%</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Health Officers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46</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11.6%</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Welfare Coordinators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46</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11.6%</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NGO Workers</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46</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11.6%</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Ministry of Gender</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28</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7.1%</w:t>
                            </w:r>
                          </w:p>
                        </w:tc>
                      </w:tr>
                      <w:tr w:rsidR="00B35A4C" w:rsidTr="00B86C58">
                        <w:trPr>
                          <w:gridAfter w:val="2"/>
                          <w:wAfter w:w="782" w:type="dxa"/>
                        </w:trPr>
                        <w:tc>
                          <w:tcPr>
                            <w:tcW w:w="2324" w:type="dxa"/>
                            <w:shd w:val="clear" w:color="auto" w:fill="auto"/>
                            <w:tcMar>
                              <w:left w:w="103" w:type="dxa"/>
                            </w:tcMar>
                          </w:tcPr>
                          <w:p w:rsidR="00B35A4C" w:rsidRDefault="00B35A4C" w:rsidP="009820FE">
                            <w:pPr>
                              <w:spacing w:after="0" w:line="360" w:lineRule="auto"/>
                              <w:rPr>
                                <w:rFonts w:eastAsia="Calibri" w:cs="Times New Roman"/>
                              </w:rPr>
                            </w:pPr>
                            <w:bookmarkStart w:id="110" w:name="_Toc210838291"/>
                            <w:bookmarkEnd w:id="110"/>
                            <w:r>
                              <w:rPr>
                                <w:rFonts w:ascii="Trebuchet MS" w:eastAsia="Calibri" w:hAnsi="Trebuchet MS" w:cs="Times New Roman"/>
                                <w:szCs w:val="24"/>
                              </w:rPr>
                              <w:t>Total</w:t>
                            </w:r>
                          </w:p>
                        </w:tc>
                        <w:tc>
                          <w:tcPr>
                            <w:tcW w:w="2303" w:type="dxa"/>
                            <w:shd w:val="clear" w:color="auto" w:fill="auto"/>
                            <w:tcMar>
                              <w:left w:w="103" w:type="dxa"/>
                            </w:tcMar>
                          </w:tcPr>
                          <w:p w:rsidR="00B35A4C" w:rsidRDefault="00B35A4C" w:rsidP="009820FE">
                            <w:pPr>
                              <w:spacing w:after="0" w:line="360" w:lineRule="auto"/>
                              <w:rPr>
                                <w:rFonts w:eastAsia="Calibri" w:cs="Times New Roman"/>
                              </w:rPr>
                            </w:pPr>
                            <w:r>
                              <w:rPr>
                                <w:rFonts w:ascii="Trebuchet MS" w:eastAsia="Calibri" w:hAnsi="Trebuchet MS" w:cs="Times New Roman"/>
                                <w:szCs w:val="24"/>
                              </w:rPr>
                              <w:t>395</w:t>
                            </w:r>
                          </w:p>
                        </w:tc>
                        <w:tc>
                          <w:tcPr>
                            <w:tcW w:w="2323" w:type="dxa"/>
                            <w:tcBorders>
                              <w:right w:val="single" w:sz="4" w:space="0" w:color="auto"/>
                            </w:tcBorders>
                            <w:shd w:val="clear" w:color="auto" w:fill="auto"/>
                            <w:tcMar>
                              <w:left w:w="103" w:type="dxa"/>
                            </w:tcMar>
                          </w:tcPr>
                          <w:p w:rsidR="00B35A4C" w:rsidRDefault="00B35A4C" w:rsidP="009820FE">
                            <w:pPr>
                              <w:spacing w:after="0" w:line="360" w:lineRule="auto"/>
                              <w:rPr>
                                <w:rFonts w:eastAsia="Calibri" w:cs="Times New Roman"/>
                              </w:rPr>
                            </w:pPr>
                            <w:bookmarkStart w:id="111" w:name="_Toc210838311"/>
                            <w:bookmarkEnd w:id="111"/>
                            <w:r>
                              <w:rPr>
                                <w:rFonts w:ascii="Trebuchet MS" w:eastAsia="Calibri" w:hAnsi="Trebuchet MS" w:cs="Times New Roman"/>
                                <w:szCs w:val="24"/>
                              </w:rPr>
                              <w:t>100%</w:t>
                            </w:r>
                          </w:p>
                        </w:tc>
                      </w:tr>
                    </w:tbl>
                    <w:p w:rsidR="00B35A4C" w:rsidRDefault="00B35A4C" w:rsidP="009820FE"/>
                  </w:txbxContent>
                </v:textbox>
                <w10:wrap type="square"/>
              </v:shape>
            </w:pict>
          </mc:Fallback>
        </mc:AlternateContent>
      </w: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E7AF8" w:rsidRPr="005A0A52" w:rsidRDefault="003E7AF8">
      <w:pPr>
        <w:rPr>
          <w:rFonts w:cs="Times New Roman"/>
          <w:szCs w:val="24"/>
        </w:rPr>
      </w:pPr>
    </w:p>
    <w:p w:rsidR="003228A1" w:rsidRPr="005A0A52" w:rsidRDefault="003228A1" w:rsidP="003228A1">
      <w:pPr>
        <w:spacing w:line="480" w:lineRule="auto"/>
        <w:jc w:val="both"/>
        <w:rPr>
          <w:rFonts w:cs="Times New Roman"/>
          <w:b/>
          <w:szCs w:val="24"/>
        </w:rPr>
      </w:pPr>
    </w:p>
    <w:p w:rsidR="003228A1" w:rsidRPr="005A0A52" w:rsidRDefault="003228A1" w:rsidP="003228A1">
      <w:pPr>
        <w:spacing w:line="480" w:lineRule="auto"/>
        <w:jc w:val="both"/>
        <w:rPr>
          <w:rFonts w:cs="Times New Roman"/>
          <w:b/>
          <w:szCs w:val="24"/>
        </w:rPr>
      </w:pPr>
    </w:p>
    <w:p w:rsidR="003228A1" w:rsidRPr="005A0A52" w:rsidRDefault="003228A1" w:rsidP="003228A1">
      <w:pPr>
        <w:spacing w:line="480" w:lineRule="auto"/>
        <w:jc w:val="both"/>
        <w:rPr>
          <w:rFonts w:cs="Times New Roman"/>
          <w:b/>
          <w:szCs w:val="24"/>
        </w:rPr>
      </w:pPr>
    </w:p>
    <w:p w:rsidR="003E7AF8" w:rsidRPr="005A0A52" w:rsidRDefault="00B63160" w:rsidP="003228A1">
      <w:pPr>
        <w:spacing w:line="480" w:lineRule="auto"/>
        <w:jc w:val="both"/>
        <w:rPr>
          <w:rFonts w:cs="Times New Roman"/>
          <w:b/>
          <w:szCs w:val="24"/>
        </w:rPr>
      </w:pPr>
      <w:r w:rsidRPr="005A0A52">
        <w:rPr>
          <w:rFonts w:cs="Times New Roman"/>
          <w:b/>
          <w:szCs w:val="24"/>
        </w:rPr>
        <w:t xml:space="preserve">Source: Primary data </w:t>
      </w:r>
    </w:p>
    <w:p w:rsidR="003E7AF8" w:rsidRPr="005A0A52" w:rsidRDefault="00B63160">
      <w:pPr>
        <w:spacing w:line="480" w:lineRule="auto"/>
        <w:rPr>
          <w:rFonts w:cs="Times New Roman"/>
        </w:rPr>
      </w:pPr>
      <w:r w:rsidRPr="005A0A52">
        <w:rPr>
          <w:rFonts w:cs="Times New Roman"/>
        </w:rPr>
        <w:t>The data presented in Table 1 provides valuable insights into the gender distribution of respondents in the research study. The following key points can be highlighted in the report:</w:t>
      </w:r>
    </w:p>
    <w:p w:rsidR="003E7AF8" w:rsidRPr="005A0A52" w:rsidRDefault="00B63160">
      <w:pPr>
        <w:spacing w:line="480" w:lineRule="auto"/>
        <w:rPr>
          <w:rFonts w:cs="Times New Roman"/>
        </w:rPr>
      </w:pPr>
      <w:r w:rsidRPr="005A0A52">
        <w:rPr>
          <w:rFonts w:cs="Times New Roman"/>
        </w:rPr>
        <w:t xml:space="preserve">The study primarily focused on the participation of girls, as they constituted the largest group among the respondents, accounting for approximately 29.0% of the total sample. Women, in contrast, represented a smaller portion of the sample, comprising about 23.2%. This indicates that women were not as prominently featured in the research as girls. </w:t>
      </w:r>
    </w:p>
    <w:p w:rsidR="003E7AF8" w:rsidRPr="005A0A52" w:rsidRDefault="00B63160">
      <w:pPr>
        <w:spacing w:line="480" w:lineRule="auto"/>
        <w:rPr>
          <w:rFonts w:cs="Times New Roman"/>
        </w:rPr>
      </w:pPr>
      <w:r w:rsidRPr="005A0A52">
        <w:rPr>
          <w:rFonts w:cs="Times New Roman"/>
        </w:rPr>
        <w:t xml:space="preserve">The remaining categories in the sample, such as Community Leaders, Health Officers, Welfare Coordinators, NGO Workers, and Ministry of Gender, reflect the diverse roles and positions within the community or organizations under study. </w:t>
      </w:r>
    </w:p>
    <w:p w:rsidR="003E7AF8" w:rsidRPr="005A0A52" w:rsidRDefault="00B63160">
      <w:pPr>
        <w:spacing w:line="480" w:lineRule="auto"/>
        <w:rPr>
          <w:rFonts w:cs="Times New Roman"/>
        </w:rPr>
      </w:pPr>
      <w:r w:rsidRPr="005A0A52">
        <w:rPr>
          <w:rFonts w:cs="Times New Roman"/>
        </w:rPr>
        <w:lastRenderedPageBreak/>
        <w:t>In summary, the gender distribution presented in Table 1 reflects the composition of respondents in the research study. Further analysis and discussion would depend on the specific research objectives, the context in which the study was conducted, and the goals of the research.</w:t>
      </w:r>
    </w:p>
    <w:p w:rsidR="003E7AF8" w:rsidRPr="005A0A52" w:rsidRDefault="00B63160" w:rsidP="009303A9">
      <w:pPr>
        <w:pStyle w:val="Heading3"/>
        <w:rPr>
          <w:rFonts w:ascii="Times New Roman" w:hAnsi="Times New Roman" w:cs="Times New Roman"/>
        </w:rPr>
      </w:pPr>
      <w:bookmarkStart w:id="112" w:name="_Toc450081326"/>
      <w:bookmarkStart w:id="113" w:name="_Toc465449578"/>
      <w:bookmarkStart w:id="114" w:name="_Toc110965993"/>
      <w:bookmarkStart w:id="115" w:name="_Toc145896702"/>
      <w:bookmarkEnd w:id="112"/>
      <w:bookmarkEnd w:id="113"/>
      <w:bookmarkEnd w:id="114"/>
      <w:r w:rsidRPr="005A0A52">
        <w:rPr>
          <w:rFonts w:ascii="Times New Roman" w:hAnsi="Times New Roman" w:cs="Times New Roman"/>
        </w:rPr>
        <w:t>4.1.2 Findings of the Age group of the respondents</w:t>
      </w:r>
      <w:bookmarkEnd w:id="115"/>
    </w:p>
    <w:p w:rsidR="003E7AF8" w:rsidRPr="005A0A52" w:rsidRDefault="00B63160">
      <w:pPr>
        <w:spacing w:before="240" w:line="480" w:lineRule="auto"/>
        <w:jc w:val="both"/>
        <w:rPr>
          <w:rFonts w:cs="Times New Roman"/>
          <w:szCs w:val="24"/>
        </w:rPr>
      </w:pPr>
      <w:r w:rsidRPr="005A0A52">
        <w:rPr>
          <w:rFonts w:cs="Times New Roman"/>
          <w:szCs w:val="24"/>
        </w:rPr>
        <w:t xml:space="preserve">The distribution of respondents across various age groups in Gumbo </w:t>
      </w:r>
      <w:proofErr w:type="spellStart"/>
      <w:r w:rsidRPr="005A0A52">
        <w:rPr>
          <w:rFonts w:cs="Times New Roman"/>
          <w:szCs w:val="24"/>
        </w:rPr>
        <w:t>Sherikat</w:t>
      </w:r>
      <w:proofErr w:type="spellEnd"/>
      <w:r w:rsidRPr="005A0A52">
        <w:rPr>
          <w:rFonts w:cs="Times New Roman"/>
          <w:szCs w:val="24"/>
        </w:rPr>
        <w:t xml:space="preserve"> was examined to gain insights into the age demographics of the community. The objective was to understand the composition of different age groups among the respondents. The results of this analysis are presented in Table 2 below.</w:t>
      </w:r>
    </w:p>
    <w:p w:rsidR="003E7AF8" w:rsidRPr="005A0A52" w:rsidRDefault="00B63160">
      <w:pPr>
        <w:pStyle w:val="Caption"/>
        <w:spacing w:line="480" w:lineRule="auto"/>
      </w:pPr>
      <w:r w:rsidRPr="005A0A52">
        <w:rPr>
          <w:szCs w:val="24"/>
        </w:rPr>
        <w:t xml:space="preserve"> </w:t>
      </w:r>
      <w:bookmarkStart w:id="116" w:name="_Toc144743026"/>
      <w:bookmarkStart w:id="117" w:name="_Toc140754890"/>
      <w:bookmarkStart w:id="118" w:name="_Toc145896420"/>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2</w:t>
      </w:r>
      <w:r w:rsidRPr="005A0A52">
        <w:fldChar w:fldCharType="end"/>
      </w:r>
      <w:bookmarkEnd w:id="116"/>
      <w:bookmarkEnd w:id="117"/>
      <w:r w:rsidRPr="005A0A52">
        <w:rPr>
          <w:szCs w:val="24"/>
        </w:rPr>
        <w:t>: Age group of respondents</w:t>
      </w:r>
      <w:bookmarkEnd w:id="118"/>
    </w:p>
    <w:tbl>
      <w:tblPr>
        <w:tblStyle w:val="TableGrid"/>
        <w:tblW w:w="9350" w:type="dxa"/>
        <w:tblLook w:val="04A0" w:firstRow="1" w:lastRow="0" w:firstColumn="1" w:lastColumn="0" w:noHBand="0" w:noVBand="1"/>
      </w:tblPr>
      <w:tblGrid>
        <w:gridCol w:w="3130"/>
        <w:gridCol w:w="3107"/>
        <w:gridCol w:w="3113"/>
      </w:tblGrid>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b/>
                <w:szCs w:val="24"/>
              </w:rPr>
            </w:pPr>
            <w:proofErr w:type="gramStart"/>
            <w:r w:rsidRPr="005A0A52">
              <w:rPr>
                <w:rFonts w:eastAsia="Calibri" w:cs="Times New Roman"/>
                <w:b/>
                <w:szCs w:val="24"/>
              </w:rPr>
              <w:t>Range(</w:t>
            </w:r>
            <w:proofErr w:type="gramEnd"/>
            <w:r w:rsidRPr="005A0A52">
              <w:rPr>
                <w:rFonts w:eastAsia="Calibri" w:cs="Times New Roman"/>
                <w:b/>
                <w:szCs w:val="24"/>
              </w:rPr>
              <w:t>Years)</w:t>
            </w:r>
          </w:p>
        </w:tc>
        <w:tc>
          <w:tcPr>
            <w:tcW w:w="3107" w:type="dxa"/>
            <w:shd w:val="clear" w:color="auto" w:fill="auto"/>
            <w:tcMar>
              <w:left w:w="108" w:type="dxa"/>
            </w:tcMar>
          </w:tcPr>
          <w:p w:rsidR="003E7AF8" w:rsidRPr="005A0A52" w:rsidRDefault="00B63160">
            <w:pPr>
              <w:pStyle w:val="ListParagraph"/>
              <w:spacing w:after="0" w:line="480" w:lineRule="auto"/>
              <w:jc w:val="both"/>
              <w:rPr>
                <w:rFonts w:cs="Times New Roman"/>
                <w:b/>
                <w:szCs w:val="24"/>
              </w:rPr>
            </w:pPr>
            <w:r w:rsidRPr="005A0A52">
              <w:rPr>
                <w:rFonts w:eastAsia="Calibri" w:cs="Times New Roman"/>
                <w:b/>
                <w:szCs w:val="24"/>
              </w:rPr>
              <w:t>Frequency</w:t>
            </w:r>
          </w:p>
        </w:tc>
        <w:tc>
          <w:tcPr>
            <w:tcW w:w="3113" w:type="dxa"/>
            <w:shd w:val="clear" w:color="auto" w:fill="auto"/>
            <w:tcMar>
              <w:left w:w="108" w:type="dxa"/>
            </w:tcMar>
          </w:tcPr>
          <w:p w:rsidR="003E7AF8" w:rsidRPr="005A0A52" w:rsidRDefault="00B63160">
            <w:pPr>
              <w:pStyle w:val="ListParagraph"/>
              <w:spacing w:after="0" w:line="480" w:lineRule="auto"/>
              <w:jc w:val="both"/>
              <w:rPr>
                <w:rFonts w:cs="Times New Roman"/>
                <w:b/>
                <w:szCs w:val="24"/>
              </w:rPr>
            </w:pPr>
            <w:r w:rsidRPr="005A0A52">
              <w:rPr>
                <w:rFonts w:eastAsia="Calibri" w:cs="Times New Roman"/>
                <w:b/>
                <w:szCs w:val="24"/>
              </w:rPr>
              <w:t>Percentage</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15-19</w:t>
            </w:r>
          </w:p>
        </w:tc>
        <w:tc>
          <w:tcPr>
            <w:tcW w:w="3107" w:type="dxa"/>
            <w:shd w:val="clear" w:color="auto" w:fill="auto"/>
            <w:tcMar>
              <w:left w:w="108" w:type="dxa"/>
            </w:tcMar>
          </w:tcPr>
          <w:p w:rsidR="003E7AF8" w:rsidRPr="005A0A52" w:rsidRDefault="002F13AB">
            <w:pPr>
              <w:pStyle w:val="ListParagraph"/>
              <w:spacing w:after="0" w:line="480" w:lineRule="auto"/>
              <w:jc w:val="both"/>
              <w:rPr>
                <w:rFonts w:cs="Times New Roman"/>
                <w:szCs w:val="24"/>
              </w:rPr>
            </w:pPr>
            <w:r w:rsidRPr="005A0A52">
              <w:rPr>
                <w:rFonts w:eastAsia="Calibri" w:cs="Times New Roman"/>
                <w:szCs w:val="24"/>
              </w:rPr>
              <w:t>92</w:t>
            </w:r>
          </w:p>
        </w:tc>
        <w:tc>
          <w:tcPr>
            <w:tcW w:w="3113" w:type="dxa"/>
            <w:shd w:val="clear" w:color="auto" w:fill="auto"/>
            <w:tcMar>
              <w:left w:w="108" w:type="dxa"/>
            </w:tcMar>
          </w:tcPr>
          <w:p w:rsidR="003E7AF8" w:rsidRPr="005A0A52" w:rsidRDefault="00C154DC">
            <w:pPr>
              <w:pStyle w:val="ListParagraph"/>
              <w:spacing w:after="0" w:line="480" w:lineRule="auto"/>
              <w:jc w:val="both"/>
              <w:rPr>
                <w:rFonts w:cs="Times New Roman"/>
                <w:szCs w:val="24"/>
              </w:rPr>
            </w:pPr>
            <w:r w:rsidRPr="005A0A52">
              <w:rPr>
                <w:rFonts w:eastAsia="Calibri" w:cs="Times New Roman"/>
                <w:szCs w:val="24"/>
              </w:rPr>
              <w:t>23.3</w:t>
            </w:r>
            <w:r w:rsidR="00B63160" w:rsidRPr="005A0A52">
              <w:rPr>
                <w:rFonts w:eastAsia="Calibri" w:cs="Times New Roman"/>
                <w:szCs w:val="24"/>
              </w:rPr>
              <w:t>%</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20-24</w:t>
            </w:r>
          </w:p>
        </w:tc>
        <w:tc>
          <w:tcPr>
            <w:tcW w:w="3107" w:type="dxa"/>
            <w:shd w:val="clear" w:color="auto" w:fill="auto"/>
            <w:tcMar>
              <w:left w:w="108" w:type="dxa"/>
            </w:tcMar>
          </w:tcPr>
          <w:p w:rsidR="003E7AF8" w:rsidRPr="005A0A52" w:rsidRDefault="002F13AB" w:rsidP="002F13AB">
            <w:pPr>
              <w:pStyle w:val="ListParagraph"/>
              <w:spacing w:after="0" w:line="480" w:lineRule="auto"/>
              <w:jc w:val="both"/>
              <w:rPr>
                <w:rFonts w:cs="Times New Roman"/>
                <w:szCs w:val="24"/>
              </w:rPr>
            </w:pPr>
            <w:r w:rsidRPr="005A0A52">
              <w:rPr>
                <w:rFonts w:eastAsia="Calibri" w:cs="Times New Roman"/>
                <w:szCs w:val="24"/>
              </w:rPr>
              <w:t>9</w:t>
            </w:r>
            <w:r w:rsidR="00B63160" w:rsidRPr="005A0A52">
              <w:rPr>
                <w:rFonts w:eastAsia="Calibri" w:cs="Times New Roman"/>
                <w:szCs w:val="24"/>
              </w:rPr>
              <w:t>2</w:t>
            </w:r>
          </w:p>
        </w:tc>
        <w:tc>
          <w:tcPr>
            <w:tcW w:w="3113" w:type="dxa"/>
            <w:shd w:val="clear" w:color="auto" w:fill="auto"/>
            <w:tcMar>
              <w:left w:w="108" w:type="dxa"/>
            </w:tcMar>
          </w:tcPr>
          <w:p w:rsidR="003E7AF8" w:rsidRPr="005A0A52" w:rsidRDefault="00C154DC">
            <w:pPr>
              <w:pStyle w:val="ListParagraph"/>
              <w:spacing w:after="0" w:line="480" w:lineRule="auto"/>
              <w:jc w:val="both"/>
              <w:rPr>
                <w:rFonts w:cs="Times New Roman"/>
                <w:szCs w:val="24"/>
              </w:rPr>
            </w:pPr>
            <w:r w:rsidRPr="005A0A52">
              <w:rPr>
                <w:rFonts w:eastAsia="Calibri" w:cs="Times New Roman"/>
                <w:szCs w:val="24"/>
              </w:rPr>
              <w:t>23.3</w:t>
            </w:r>
            <w:r w:rsidR="00B63160" w:rsidRPr="005A0A52">
              <w:rPr>
                <w:rFonts w:eastAsia="Calibri" w:cs="Times New Roman"/>
                <w:szCs w:val="24"/>
              </w:rPr>
              <w:t>%</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25-29</w:t>
            </w:r>
          </w:p>
        </w:tc>
        <w:tc>
          <w:tcPr>
            <w:tcW w:w="3107" w:type="dxa"/>
            <w:shd w:val="clear" w:color="auto" w:fill="auto"/>
            <w:tcMar>
              <w:left w:w="108" w:type="dxa"/>
            </w:tcMar>
          </w:tcPr>
          <w:p w:rsidR="003E7AF8" w:rsidRPr="005A0A52" w:rsidRDefault="002F13AB">
            <w:pPr>
              <w:pStyle w:val="ListParagraph"/>
              <w:spacing w:after="0" w:line="480" w:lineRule="auto"/>
              <w:jc w:val="both"/>
              <w:rPr>
                <w:rFonts w:cs="Times New Roman"/>
                <w:szCs w:val="24"/>
              </w:rPr>
            </w:pPr>
            <w:r w:rsidRPr="005A0A52">
              <w:rPr>
                <w:rFonts w:eastAsia="Calibri" w:cs="Times New Roman"/>
                <w:szCs w:val="24"/>
              </w:rPr>
              <w:t>51</w:t>
            </w:r>
          </w:p>
        </w:tc>
        <w:tc>
          <w:tcPr>
            <w:tcW w:w="3113" w:type="dxa"/>
            <w:shd w:val="clear" w:color="auto" w:fill="auto"/>
            <w:tcMar>
              <w:left w:w="108" w:type="dxa"/>
            </w:tcMar>
          </w:tcPr>
          <w:p w:rsidR="003E7AF8" w:rsidRPr="005A0A52" w:rsidRDefault="002F13AB">
            <w:pPr>
              <w:pStyle w:val="ListParagraph"/>
              <w:spacing w:after="0" w:line="480" w:lineRule="auto"/>
              <w:jc w:val="both"/>
              <w:rPr>
                <w:rFonts w:cs="Times New Roman"/>
                <w:szCs w:val="24"/>
              </w:rPr>
            </w:pPr>
            <w:r w:rsidRPr="005A0A52">
              <w:rPr>
                <w:rFonts w:eastAsia="Calibri" w:cs="Times New Roman"/>
                <w:szCs w:val="24"/>
              </w:rPr>
              <w:t>12.9</w:t>
            </w:r>
            <w:r w:rsidR="00B63160" w:rsidRPr="005A0A52">
              <w:rPr>
                <w:rFonts w:eastAsia="Calibri" w:cs="Times New Roman"/>
                <w:szCs w:val="24"/>
              </w:rPr>
              <w:t>%</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30-34</w:t>
            </w:r>
          </w:p>
        </w:tc>
        <w:tc>
          <w:tcPr>
            <w:tcW w:w="3107" w:type="dxa"/>
            <w:shd w:val="clear" w:color="auto" w:fill="auto"/>
            <w:tcMar>
              <w:left w:w="108" w:type="dxa"/>
            </w:tcMar>
          </w:tcPr>
          <w:p w:rsidR="003E7AF8" w:rsidRPr="005A0A52" w:rsidRDefault="002F13AB">
            <w:pPr>
              <w:pStyle w:val="ListParagraph"/>
              <w:spacing w:after="0" w:line="480" w:lineRule="auto"/>
              <w:jc w:val="both"/>
              <w:rPr>
                <w:rFonts w:cs="Times New Roman"/>
                <w:szCs w:val="24"/>
              </w:rPr>
            </w:pPr>
            <w:r w:rsidRPr="005A0A52">
              <w:rPr>
                <w:rFonts w:eastAsia="Calibri" w:cs="Times New Roman"/>
                <w:szCs w:val="24"/>
              </w:rPr>
              <w:t>37</w:t>
            </w:r>
          </w:p>
        </w:tc>
        <w:tc>
          <w:tcPr>
            <w:tcW w:w="3113" w:type="dxa"/>
            <w:shd w:val="clear" w:color="auto" w:fill="auto"/>
            <w:tcMar>
              <w:left w:w="108" w:type="dxa"/>
            </w:tcMar>
          </w:tcPr>
          <w:p w:rsidR="003E7AF8" w:rsidRPr="005A0A52" w:rsidRDefault="002F13AB">
            <w:pPr>
              <w:pStyle w:val="ListParagraph"/>
              <w:spacing w:after="0" w:line="480" w:lineRule="auto"/>
              <w:jc w:val="both"/>
              <w:rPr>
                <w:rFonts w:cs="Times New Roman"/>
                <w:szCs w:val="24"/>
              </w:rPr>
            </w:pPr>
            <w:r w:rsidRPr="005A0A52">
              <w:rPr>
                <w:rFonts w:eastAsia="Calibri" w:cs="Times New Roman"/>
                <w:szCs w:val="24"/>
              </w:rPr>
              <w:t>9.4</w:t>
            </w:r>
            <w:r w:rsidR="00B63160" w:rsidRPr="005A0A52">
              <w:rPr>
                <w:rFonts w:eastAsia="Calibri" w:cs="Times New Roman"/>
                <w:szCs w:val="24"/>
              </w:rPr>
              <w:t>%</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35-39</w:t>
            </w:r>
          </w:p>
        </w:tc>
        <w:tc>
          <w:tcPr>
            <w:tcW w:w="3107" w:type="dxa"/>
            <w:shd w:val="clear" w:color="auto" w:fill="auto"/>
            <w:tcMar>
              <w:left w:w="108" w:type="dxa"/>
            </w:tcMar>
          </w:tcPr>
          <w:p w:rsidR="003E7AF8" w:rsidRPr="005A0A52" w:rsidRDefault="00C154DC">
            <w:pPr>
              <w:pStyle w:val="ListParagraph"/>
              <w:spacing w:after="0" w:line="480" w:lineRule="auto"/>
              <w:jc w:val="both"/>
              <w:rPr>
                <w:rFonts w:cs="Times New Roman"/>
                <w:szCs w:val="24"/>
              </w:rPr>
            </w:pPr>
            <w:r w:rsidRPr="005A0A52">
              <w:rPr>
                <w:rFonts w:eastAsia="Calibri" w:cs="Times New Roman"/>
                <w:szCs w:val="24"/>
              </w:rPr>
              <w:t>100</w:t>
            </w:r>
          </w:p>
        </w:tc>
        <w:tc>
          <w:tcPr>
            <w:tcW w:w="3113" w:type="dxa"/>
            <w:shd w:val="clear" w:color="auto" w:fill="auto"/>
            <w:tcMar>
              <w:left w:w="108" w:type="dxa"/>
            </w:tcMar>
          </w:tcPr>
          <w:p w:rsidR="003E7AF8" w:rsidRPr="005A0A52" w:rsidRDefault="00C154DC">
            <w:pPr>
              <w:pStyle w:val="ListParagraph"/>
              <w:spacing w:after="0" w:line="480" w:lineRule="auto"/>
              <w:jc w:val="both"/>
              <w:rPr>
                <w:rFonts w:cs="Times New Roman"/>
                <w:szCs w:val="24"/>
              </w:rPr>
            </w:pPr>
            <w:r w:rsidRPr="005A0A52">
              <w:rPr>
                <w:rFonts w:eastAsia="Calibri" w:cs="Times New Roman"/>
                <w:szCs w:val="24"/>
              </w:rPr>
              <w:t>25.3</w:t>
            </w:r>
            <w:r w:rsidR="00B63160" w:rsidRPr="005A0A52">
              <w:rPr>
                <w:rFonts w:eastAsia="Calibri" w:cs="Times New Roman"/>
                <w:szCs w:val="24"/>
              </w:rPr>
              <w:t>%</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40 above</w:t>
            </w:r>
          </w:p>
        </w:tc>
        <w:tc>
          <w:tcPr>
            <w:tcW w:w="3107" w:type="dxa"/>
            <w:shd w:val="clear" w:color="auto" w:fill="auto"/>
            <w:tcMar>
              <w:left w:w="108" w:type="dxa"/>
            </w:tcMar>
          </w:tcPr>
          <w:p w:rsidR="003E7AF8" w:rsidRPr="005A0A52" w:rsidRDefault="002F13AB">
            <w:pPr>
              <w:pStyle w:val="ListParagraph"/>
              <w:spacing w:after="0" w:line="480" w:lineRule="auto"/>
              <w:jc w:val="both"/>
              <w:rPr>
                <w:rFonts w:cs="Times New Roman"/>
                <w:szCs w:val="24"/>
              </w:rPr>
            </w:pPr>
            <w:r w:rsidRPr="005A0A52">
              <w:rPr>
                <w:rFonts w:eastAsia="Calibri" w:cs="Times New Roman"/>
                <w:szCs w:val="24"/>
              </w:rPr>
              <w:t>23</w:t>
            </w:r>
          </w:p>
        </w:tc>
        <w:tc>
          <w:tcPr>
            <w:tcW w:w="3113"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5.8%</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Total</w:t>
            </w:r>
          </w:p>
        </w:tc>
        <w:tc>
          <w:tcPr>
            <w:tcW w:w="3107" w:type="dxa"/>
            <w:shd w:val="clear" w:color="auto" w:fill="auto"/>
            <w:tcMar>
              <w:left w:w="108" w:type="dxa"/>
            </w:tcMar>
          </w:tcPr>
          <w:p w:rsidR="003E7AF8" w:rsidRPr="005A0A52" w:rsidRDefault="00C154DC">
            <w:pPr>
              <w:pStyle w:val="ListParagraph"/>
              <w:spacing w:after="0" w:line="480" w:lineRule="auto"/>
              <w:jc w:val="both"/>
              <w:rPr>
                <w:rFonts w:cs="Times New Roman"/>
                <w:szCs w:val="24"/>
              </w:rPr>
            </w:pPr>
            <w:r w:rsidRPr="005A0A52">
              <w:rPr>
                <w:rFonts w:eastAsia="Calibri" w:cs="Times New Roman"/>
                <w:szCs w:val="24"/>
              </w:rPr>
              <w:t>395</w:t>
            </w:r>
          </w:p>
        </w:tc>
        <w:tc>
          <w:tcPr>
            <w:tcW w:w="3113"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100%</w:t>
            </w:r>
          </w:p>
        </w:tc>
      </w:tr>
    </w:tbl>
    <w:p w:rsidR="003E7AF8" w:rsidRPr="005A0A52" w:rsidRDefault="00B63160">
      <w:pPr>
        <w:pStyle w:val="Caption"/>
        <w:spacing w:line="480" w:lineRule="auto"/>
        <w:jc w:val="both"/>
        <w:rPr>
          <w:szCs w:val="24"/>
        </w:rPr>
      </w:pPr>
      <w:bookmarkStart w:id="119" w:name="_Toc465449391"/>
      <w:bookmarkStart w:id="120" w:name="_Toc111001604"/>
      <w:r w:rsidRPr="005A0A52">
        <w:rPr>
          <w:b w:val="0"/>
          <w:szCs w:val="24"/>
        </w:rPr>
        <w:t>`</w:t>
      </w:r>
      <w:bookmarkEnd w:id="119"/>
      <w:bookmarkEnd w:id="120"/>
      <w:r w:rsidRPr="005A0A52">
        <w:rPr>
          <w:szCs w:val="24"/>
        </w:rPr>
        <w:t xml:space="preserve">Source: Primary data </w:t>
      </w:r>
    </w:p>
    <w:p w:rsidR="003E7AF8" w:rsidRPr="005A0A52" w:rsidRDefault="00B63160">
      <w:pPr>
        <w:spacing w:line="480" w:lineRule="auto"/>
        <w:jc w:val="both"/>
        <w:rPr>
          <w:rFonts w:cs="Times New Roman"/>
          <w:szCs w:val="24"/>
        </w:rPr>
      </w:pPr>
      <w:r w:rsidRPr="005A0A52">
        <w:rPr>
          <w:rFonts w:cs="Times New Roman"/>
          <w:szCs w:val="24"/>
        </w:rPr>
        <w:t>The table provides an overview of the age distribution among the respondents in the study. It is evident that the respondents' ages are fairly diverse, covering a range of age groups. The largest groups are those a</w:t>
      </w:r>
      <w:r w:rsidR="002F13AB" w:rsidRPr="005A0A52">
        <w:rPr>
          <w:rFonts w:cs="Times New Roman"/>
          <w:szCs w:val="24"/>
        </w:rPr>
        <w:t>ge</w:t>
      </w:r>
      <w:r w:rsidR="00C154DC" w:rsidRPr="005A0A52">
        <w:rPr>
          <w:rFonts w:cs="Times New Roman"/>
          <w:szCs w:val="24"/>
        </w:rPr>
        <w:t>d between 15-24 years, with 23.3</w:t>
      </w:r>
      <w:r w:rsidRPr="005A0A52">
        <w:rPr>
          <w:rFonts w:cs="Times New Roman"/>
          <w:szCs w:val="24"/>
        </w:rPr>
        <w:t>% falling in each of the categories 15-19 years and 20-24 years, respectively. Together, these two age groups represent nearly hal</w:t>
      </w:r>
      <w:r w:rsidR="002F13AB" w:rsidRPr="005A0A52">
        <w:rPr>
          <w:rFonts w:cs="Times New Roman"/>
          <w:szCs w:val="24"/>
        </w:rPr>
        <w:t xml:space="preserve">f </w:t>
      </w:r>
      <w:r w:rsidR="00C154DC" w:rsidRPr="005A0A52">
        <w:rPr>
          <w:rFonts w:cs="Times New Roman"/>
          <w:szCs w:val="24"/>
        </w:rPr>
        <w:t xml:space="preserve">of the </w:t>
      </w:r>
      <w:r w:rsidR="00C154DC" w:rsidRPr="005A0A52">
        <w:rPr>
          <w:rFonts w:cs="Times New Roman"/>
          <w:szCs w:val="24"/>
        </w:rPr>
        <w:lastRenderedPageBreak/>
        <w:t>total respondents at 46.6</w:t>
      </w:r>
      <w:r w:rsidRPr="005A0A52">
        <w:rPr>
          <w:rFonts w:cs="Times New Roman"/>
          <w:szCs w:val="24"/>
        </w:rPr>
        <w:t>%. This suggests a substantial representation of young individuals in the study.</w:t>
      </w:r>
    </w:p>
    <w:p w:rsidR="003E7AF8" w:rsidRPr="005A0A52" w:rsidRDefault="00B63160">
      <w:pPr>
        <w:spacing w:line="480" w:lineRule="auto"/>
        <w:jc w:val="both"/>
        <w:rPr>
          <w:rFonts w:cs="Times New Roman"/>
          <w:szCs w:val="24"/>
        </w:rPr>
      </w:pPr>
      <w:r w:rsidRPr="005A0A52">
        <w:rPr>
          <w:rFonts w:cs="Times New Roman"/>
          <w:szCs w:val="24"/>
        </w:rPr>
        <w:t>The age groups from 25-39 years are also well-represented, with the age group 35-39 years constitu</w:t>
      </w:r>
      <w:r w:rsidR="00C154DC" w:rsidRPr="005A0A52">
        <w:rPr>
          <w:rFonts w:cs="Times New Roman"/>
          <w:szCs w:val="24"/>
        </w:rPr>
        <w:t>ting the largest portion at 25.3</w:t>
      </w:r>
      <w:r w:rsidRPr="005A0A52">
        <w:rPr>
          <w:rFonts w:cs="Times New Roman"/>
          <w:szCs w:val="24"/>
        </w:rPr>
        <w:t>%. This distribution indicates that there is a considerable presence of adults in the study, not just limited to the younger population.</w:t>
      </w:r>
    </w:p>
    <w:p w:rsidR="003E7AF8" w:rsidRPr="005A0A52" w:rsidRDefault="00B63160">
      <w:pPr>
        <w:spacing w:line="480" w:lineRule="auto"/>
        <w:jc w:val="both"/>
        <w:rPr>
          <w:rFonts w:cs="Times New Roman"/>
          <w:szCs w:val="24"/>
        </w:rPr>
      </w:pPr>
      <w:r w:rsidRPr="005A0A52">
        <w:rPr>
          <w:rFonts w:cs="Times New Roman"/>
          <w:szCs w:val="24"/>
        </w:rPr>
        <w:t>In contrast, the age group 40 and above constitutes a smaller portion of the respondents at 5.8%. This indicates that older individuals are less represented in the study compared to the younger and middle-aged groups.</w:t>
      </w:r>
    </w:p>
    <w:p w:rsidR="003E7AF8" w:rsidRPr="005A0A52" w:rsidRDefault="00B63160" w:rsidP="009303A9">
      <w:pPr>
        <w:pStyle w:val="Heading3"/>
        <w:rPr>
          <w:rFonts w:ascii="Times New Roman" w:hAnsi="Times New Roman" w:cs="Times New Roman"/>
        </w:rPr>
      </w:pPr>
      <w:bookmarkStart w:id="121" w:name="_Toc110965997"/>
      <w:bookmarkStart w:id="122" w:name="_Toc465449579"/>
      <w:bookmarkStart w:id="123" w:name="_Toc450081327"/>
      <w:bookmarkStart w:id="124" w:name="_Toc145896703"/>
      <w:bookmarkEnd w:id="121"/>
      <w:bookmarkEnd w:id="122"/>
      <w:bookmarkEnd w:id="123"/>
      <w:r w:rsidRPr="005A0A52">
        <w:rPr>
          <w:rFonts w:ascii="Times New Roman" w:hAnsi="Times New Roman" w:cs="Times New Roman"/>
        </w:rPr>
        <w:t>4.13 Marital status of the respondents</w:t>
      </w:r>
      <w:bookmarkEnd w:id="124"/>
    </w:p>
    <w:p w:rsidR="009820FE" w:rsidRPr="00B35A4C" w:rsidRDefault="00B63160" w:rsidP="00B35A4C">
      <w:pPr>
        <w:spacing w:before="240" w:line="480" w:lineRule="auto"/>
        <w:jc w:val="both"/>
        <w:rPr>
          <w:rFonts w:cs="Times New Roman"/>
          <w:szCs w:val="24"/>
        </w:rPr>
      </w:pPr>
      <w:r w:rsidRPr="005A0A52">
        <w:rPr>
          <w:rFonts w:cs="Times New Roman"/>
          <w:szCs w:val="24"/>
        </w:rPr>
        <w:t>The marital status of the respondents was analyzed to gain insights into the demographic composition of the participants in the study. The data was categorized into different marital status options, including Single, Married, and Divorced.</w:t>
      </w:r>
      <w:bookmarkStart w:id="125" w:name="_Toc144743027"/>
    </w:p>
    <w:p w:rsidR="003E7AF8" w:rsidRPr="005A0A52" w:rsidRDefault="00B63160">
      <w:pPr>
        <w:pStyle w:val="Caption"/>
        <w:spacing w:line="480" w:lineRule="auto"/>
      </w:pPr>
      <w:bookmarkStart w:id="126" w:name="_Toc145896421"/>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3</w:t>
      </w:r>
      <w:r w:rsidRPr="005A0A52">
        <w:fldChar w:fldCharType="end"/>
      </w:r>
      <w:bookmarkEnd w:id="125"/>
      <w:r w:rsidRPr="005A0A52">
        <w:rPr>
          <w:szCs w:val="24"/>
        </w:rPr>
        <w:t>: Marital status</w:t>
      </w:r>
      <w:bookmarkEnd w:id="126"/>
    </w:p>
    <w:tbl>
      <w:tblPr>
        <w:tblW w:w="93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3108"/>
        <w:gridCol w:w="3120"/>
        <w:gridCol w:w="3122"/>
      </w:tblGrid>
      <w:tr w:rsidR="003E7AF8" w:rsidRPr="005A0A52">
        <w:tc>
          <w:tcPr>
            <w:tcW w:w="31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 xml:space="preserve">Marital status </w:t>
            </w:r>
          </w:p>
        </w:tc>
        <w:tc>
          <w:tcPr>
            <w:tcW w:w="312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Frequency (F)</w:t>
            </w:r>
          </w:p>
        </w:tc>
        <w:tc>
          <w:tcPr>
            <w:tcW w:w="312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Percentage (%)</w:t>
            </w:r>
          </w:p>
        </w:tc>
      </w:tr>
      <w:tr w:rsidR="003E7AF8" w:rsidRPr="005A0A52">
        <w:tc>
          <w:tcPr>
            <w:tcW w:w="31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 xml:space="preserve">Single </w:t>
            </w:r>
          </w:p>
        </w:tc>
        <w:tc>
          <w:tcPr>
            <w:tcW w:w="312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C154DC">
            <w:pPr>
              <w:spacing w:line="480" w:lineRule="auto"/>
              <w:jc w:val="both"/>
              <w:rPr>
                <w:rFonts w:cs="Times New Roman"/>
                <w:szCs w:val="24"/>
              </w:rPr>
            </w:pPr>
            <w:r w:rsidRPr="005A0A52">
              <w:rPr>
                <w:rFonts w:cs="Times New Roman"/>
                <w:szCs w:val="24"/>
              </w:rPr>
              <w:t>275</w:t>
            </w:r>
          </w:p>
        </w:tc>
        <w:tc>
          <w:tcPr>
            <w:tcW w:w="312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C154DC">
            <w:pPr>
              <w:spacing w:line="480" w:lineRule="auto"/>
              <w:jc w:val="both"/>
              <w:rPr>
                <w:rFonts w:cs="Times New Roman"/>
                <w:szCs w:val="24"/>
              </w:rPr>
            </w:pPr>
            <w:r w:rsidRPr="005A0A52">
              <w:rPr>
                <w:rFonts w:cs="Times New Roman"/>
                <w:szCs w:val="24"/>
              </w:rPr>
              <w:t>69.6</w:t>
            </w:r>
            <w:r w:rsidR="00B63160" w:rsidRPr="005A0A52">
              <w:rPr>
                <w:rFonts w:cs="Times New Roman"/>
                <w:szCs w:val="24"/>
              </w:rPr>
              <w:t>%</w:t>
            </w:r>
          </w:p>
        </w:tc>
      </w:tr>
      <w:tr w:rsidR="003E7AF8" w:rsidRPr="005A0A52">
        <w:tc>
          <w:tcPr>
            <w:tcW w:w="31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Married</w:t>
            </w:r>
          </w:p>
        </w:tc>
        <w:tc>
          <w:tcPr>
            <w:tcW w:w="312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2F13AB">
            <w:pPr>
              <w:spacing w:line="480" w:lineRule="auto"/>
              <w:jc w:val="both"/>
              <w:rPr>
                <w:rFonts w:cs="Times New Roman"/>
                <w:szCs w:val="24"/>
              </w:rPr>
            </w:pPr>
            <w:r w:rsidRPr="005A0A52">
              <w:rPr>
                <w:rFonts w:cs="Times New Roman"/>
                <w:szCs w:val="24"/>
              </w:rPr>
              <w:t>74</w:t>
            </w:r>
          </w:p>
        </w:tc>
        <w:tc>
          <w:tcPr>
            <w:tcW w:w="312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2F13AB">
            <w:pPr>
              <w:spacing w:line="480" w:lineRule="auto"/>
              <w:jc w:val="both"/>
              <w:rPr>
                <w:rFonts w:cs="Times New Roman"/>
                <w:szCs w:val="24"/>
              </w:rPr>
            </w:pPr>
            <w:r w:rsidRPr="005A0A52">
              <w:rPr>
                <w:rFonts w:cs="Times New Roman"/>
                <w:szCs w:val="24"/>
              </w:rPr>
              <w:t>18.7</w:t>
            </w:r>
            <w:r w:rsidR="00B63160" w:rsidRPr="005A0A52">
              <w:rPr>
                <w:rFonts w:cs="Times New Roman"/>
                <w:szCs w:val="24"/>
              </w:rPr>
              <w:t>%</w:t>
            </w:r>
          </w:p>
        </w:tc>
      </w:tr>
      <w:tr w:rsidR="003E7AF8" w:rsidRPr="005A0A52">
        <w:tc>
          <w:tcPr>
            <w:tcW w:w="31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 xml:space="preserve">Divorced </w:t>
            </w:r>
          </w:p>
        </w:tc>
        <w:tc>
          <w:tcPr>
            <w:tcW w:w="312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2F13AB">
            <w:pPr>
              <w:spacing w:line="480" w:lineRule="auto"/>
              <w:jc w:val="both"/>
              <w:rPr>
                <w:rFonts w:cs="Times New Roman"/>
                <w:szCs w:val="24"/>
              </w:rPr>
            </w:pPr>
            <w:r w:rsidRPr="005A0A52">
              <w:rPr>
                <w:rFonts w:cs="Times New Roman"/>
                <w:szCs w:val="24"/>
              </w:rPr>
              <w:t>46</w:t>
            </w:r>
          </w:p>
        </w:tc>
        <w:tc>
          <w:tcPr>
            <w:tcW w:w="312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C154DC">
            <w:pPr>
              <w:spacing w:line="480" w:lineRule="auto"/>
              <w:jc w:val="both"/>
              <w:rPr>
                <w:rFonts w:cs="Times New Roman"/>
                <w:szCs w:val="24"/>
              </w:rPr>
            </w:pPr>
            <w:r w:rsidRPr="005A0A52">
              <w:rPr>
                <w:rFonts w:cs="Times New Roman"/>
                <w:szCs w:val="24"/>
              </w:rPr>
              <w:t>11.7</w:t>
            </w:r>
            <w:r w:rsidR="00B63160" w:rsidRPr="005A0A52">
              <w:rPr>
                <w:rFonts w:cs="Times New Roman"/>
                <w:szCs w:val="24"/>
              </w:rPr>
              <w:t>%</w:t>
            </w:r>
          </w:p>
        </w:tc>
      </w:tr>
      <w:tr w:rsidR="003E7AF8" w:rsidRPr="005A0A52">
        <w:tc>
          <w:tcPr>
            <w:tcW w:w="31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 xml:space="preserve">Total </w:t>
            </w:r>
          </w:p>
        </w:tc>
        <w:tc>
          <w:tcPr>
            <w:tcW w:w="312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C154DC">
            <w:pPr>
              <w:spacing w:line="480" w:lineRule="auto"/>
              <w:jc w:val="both"/>
              <w:rPr>
                <w:rFonts w:cs="Times New Roman"/>
                <w:b/>
                <w:szCs w:val="24"/>
              </w:rPr>
            </w:pPr>
            <w:r w:rsidRPr="005A0A52">
              <w:rPr>
                <w:rFonts w:cs="Times New Roman"/>
                <w:b/>
                <w:szCs w:val="24"/>
              </w:rPr>
              <w:t>395</w:t>
            </w:r>
          </w:p>
        </w:tc>
        <w:tc>
          <w:tcPr>
            <w:tcW w:w="312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100%</w:t>
            </w:r>
          </w:p>
        </w:tc>
      </w:tr>
    </w:tbl>
    <w:p w:rsidR="003E7AF8" w:rsidRPr="005A0A52" w:rsidRDefault="00B63160">
      <w:pPr>
        <w:spacing w:line="480" w:lineRule="auto"/>
        <w:jc w:val="both"/>
        <w:rPr>
          <w:rFonts w:cs="Times New Roman"/>
          <w:b/>
          <w:szCs w:val="24"/>
        </w:rPr>
      </w:pPr>
      <w:r w:rsidRPr="005A0A52">
        <w:rPr>
          <w:rFonts w:cs="Times New Roman"/>
          <w:b/>
          <w:szCs w:val="24"/>
        </w:rPr>
        <w:t xml:space="preserve">Source: Primary data </w:t>
      </w:r>
    </w:p>
    <w:p w:rsidR="003E7AF8" w:rsidRPr="005A0A52" w:rsidRDefault="00B63160">
      <w:pPr>
        <w:spacing w:before="240" w:line="480" w:lineRule="auto"/>
        <w:jc w:val="both"/>
        <w:rPr>
          <w:rFonts w:cs="Times New Roman"/>
          <w:szCs w:val="24"/>
        </w:rPr>
      </w:pPr>
      <w:r w:rsidRPr="005A0A52">
        <w:rPr>
          <w:rFonts w:cs="Times New Roman"/>
          <w:szCs w:val="24"/>
        </w:rPr>
        <w:lastRenderedPageBreak/>
        <w:t>Table 3 presents the marital status of the respondents in the study, providing insights into the relationship status of the participants. The data reveals that the respondents exhibit diverse marital statuses.</w:t>
      </w:r>
    </w:p>
    <w:p w:rsidR="003E7AF8" w:rsidRPr="005A0A52" w:rsidRDefault="00B63160">
      <w:pPr>
        <w:spacing w:before="240" w:line="480" w:lineRule="auto"/>
        <w:jc w:val="both"/>
        <w:rPr>
          <w:rFonts w:cs="Times New Roman"/>
          <w:szCs w:val="24"/>
        </w:rPr>
      </w:pPr>
      <w:r w:rsidRPr="005A0A52">
        <w:rPr>
          <w:rFonts w:cs="Times New Roman"/>
          <w:szCs w:val="24"/>
        </w:rPr>
        <w:t>The majority</w:t>
      </w:r>
      <w:r w:rsidR="00C154DC" w:rsidRPr="005A0A52">
        <w:rPr>
          <w:rFonts w:cs="Times New Roman"/>
          <w:szCs w:val="24"/>
        </w:rPr>
        <w:t xml:space="preserve"> of respondents, comprising 69.6</w:t>
      </w:r>
      <w:r w:rsidRPr="005A0A52">
        <w:rPr>
          <w:rFonts w:cs="Times New Roman"/>
          <w:szCs w:val="24"/>
        </w:rPr>
        <w:t>%, are classified as single. This indicates that a significant portion of the participants is not currently in a formal marital relationship. Single individuals often have different life experiences and needs compared to those in committed relationships, so their perspectives are essential in understanding the impact of the studied issue.</w:t>
      </w:r>
    </w:p>
    <w:p w:rsidR="003E7AF8" w:rsidRPr="005A0A52" w:rsidRDefault="00B63160">
      <w:pPr>
        <w:spacing w:before="240" w:line="480" w:lineRule="auto"/>
        <w:jc w:val="both"/>
        <w:rPr>
          <w:rFonts w:cs="Times New Roman"/>
          <w:szCs w:val="24"/>
        </w:rPr>
      </w:pPr>
      <w:r w:rsidRPr="005A0A52">
        <w:rPr>
          <w:rFonts w:cs="Times New Roman"/>
          <w:szCs w:val="24"/>
        </w:rPr>
        <w:t>Mar</w:t>
      </w:r>
      <w:r w:rsidR="002F13AB" w:rsidRPr="005A0A52">
        <w:rPr>
          <w:rFonts w:cs="Times New Roman"/>
          <w:szCs w:val="24"/>
        </w:rPr>
        <w:t>ried respondents constitute 18.7</w:t>
      </w:r>
      <w:r w:rsidRPr="005A0A52">
        <w:rPr>
          <w:rFonts w:cs="Times New Roman"/>
          <w:szCs w:val="24"/>
        </w:rPr>
        <w:t>% of the total. While this group is smaller in comparison to the single category, it still represents a notable portion of the study's participants. Married individuals may have unique insights, as they may experience the studied phenomenon within the context of their families and relationships.</w:t>
      </w:r>
    </w:p>
    <w:p w:rsidR="003E7AF8" w:rsidRPr="005A0A52" w:rsidRDefault="00C154DC">
      <w:pPr>
        <w:spacing w:before="240" w:line="480" w:lineRule="auto"/>
        <w:jc w:val="both"/>
        <w:rPr>
          <w:rFonts w:cs="Times New Roman"/>
          <w:szCs w:val="24"/>
        </w:rPr>
      </w:pPr>
      <w:r w:rsidRPr="005A0A52">
        <w:rPr>
          <w:rFonts w:cs="Times New Roman"/>
          <w:szCs w:val="24"/>
        </w:rPr>
        <w:t>Lastly, 11.7</w:t>
      </w:r>
      <w:r w:rsidR="00B63160" w:rsidRPr="005A0A52">
        <w:rPr>
          <w:rFonts w:cs="Times New Roman"/>
          <w:szCs w:val="24"/>
        </w:rPr>
        <w:t>% of the respondents are classified as divorced. Although this group is the smallest among the three categories, it is important to acknowledge the distinct experiences and challenges faced by individuals who have gone through divorce. Their perspectives can contribute significantly to the study's overall findings.</w:t>
      </w:r>
    </w:p>
    <w:p w:rsidR="003E7AF8" w:rsidRPr="005A0A52" w:rsidRDefault="00B63160" w:rsidP="009303A9">
      <w:pPr>
        <w:pStyle w:val="Heading3"/>
        <w:rPr>
          <w:rFonts w:ascii="Times New Roman" w:hAnsi="Times New Roman" w:cs="Times New Roman"/>
        </w:rPr>
      </w:pPr>
      <w:bookmarkStart w:id="127" w:name="_Toc110965996"/>
      <w:bookmarkStart w:id="128" w:name="_Toc450207436"/>
      <w:bookmarkStart w:id="129" w:name="_Toc461792630"/>
      <w:bookmarkStart w:id="130" w:name="_Toc111001588"/>
      <w:bookmarkStart w:id="131" w:name="_Toc450081328"/>
      <w:bookmarkStart w:id="132" w:name="_Toc465449580"/>
      <w:bookmarkStart w:id="133" w:name="_Toc110965995"/>
      <w:bookmarkStart w:id="134" w:name="_Toc145896704"/>
      <w:bookmarkEnd w:id="127"/>
      <w:bookmarkEnd w:id="128"/>
      <w:bookmarkEnd w:id="129"/>
      <w:bookmarkEnd w:id="130"/>
      <w:bookmarkEnd w:id="131"/>
      <w:bookmarkEnd w:id="132"/>
      <w:bookmarkEnd w:id="133"/>
      <w:r w:rsidRPr="005A0A52">
        <w:rPr>
          <w:rFonts w:ascii="Times New Roman" w:hAnsi="Times New Roman" w:cs="Times New Roman"/>
        </w:rPr>
        <w:t>4.1.4 Findings on the Education Level of the Respondents</w:t>
      </w:r>
      <w:bookmarkEnd w:id="134"/>
    </w:p>
    <w:p w:rsidR="003E7AF8" w:rsidRPr="005A0A52" w:rsidRDefault="00B63160">
      <w:pPr>
        <w:spacing w:before="240" w:line="480" w:lineRule="auto"/>
        <w:jc w:val="both"/>
        <w:rPr>
          <w:rFonts w:cs="Times New Roman"/>
          <w:szCs w:val="24"/>
        </w:rPr>
      </w:pPr>
      <w:r w:rsidRPr="005A0A52">
        <w:rPr>
          <w:rFonts w:cs="Times New Roman"/>
          <w:szCs w:val="24"/>
        </w:rPr>
        <w:t xml:space="preserve">This section presents the outcomes of the analysis conducted to understand the educational qualifications of the respondents in the Gumbo </w:t>
      </w:r>
      <w:proofErr w:type="spellStart"/>
      <w:r w:rsidRPr="005A0A52">
        <w:rPr>
          <w:rFonts w:cs="Times New Roman"/>
          <w:szCs w:val="24"/>
        </w:rPr>
        <w:t>Sherikat</w:t>
      </w:r>
      <w:proofErr w:type="spellEnd"/>
      <w:r w:rsidRPr="005A0A52">
        <w:rPr>
          <w:rFonts w:cs="Times New Roman"/>
          <w:szCs w:val="24"/>
        </w:rPr>
        <w:t xml:space="preserve"> area. The collected data facilitated an examination of the distribution of educational levels within the participant group.</w:t>
      </w:r>
    </w:p>
    <w:p w:rsidR="00B35A4C" w:rsidRDefault="00B35A4C">
      <w:pPr>
        <w:pStyle w:val="Caption"/>
        <w:spacing w:line="480" w:lineRule="auto"/>
        <w:rPr>
          <w:szCs w:val="24"/>
        </w:rPr>
      </w:pPr>
      <w:bookmarkStart w:id="135" w:name="_Toc140754891"/>
      <w:bookmarkStart w:id="136" w:name="_Toc144743028"/>
      <w:bookmarkEnd w:id="135"/>
    </w:p>
    <w:p w:rsidR="00B35A4C" w:rsidRDefault="00B35A4C">
      <w:pPr>
        <w:pStyle w:val="Caption"/>
        <w:spacing w:line="480" w:lineRule="auto"/>
        <w:rPr>
          <w:szCs w:val="24"/>
        </w:rPr>
      </w:pPr>
    </w:p>
    <w:p w:rsidR="003E7AF8" w:rsidRPr="005A0A52" w:rsidRDefault="00B63160">
      <w:pPr>
        <w:pStyle w:val="Caption"/>
        <w:spacing w:line="480" w:lineRule="auto"/>
      </w:pPr>
      <w:bookmarkStart w:id="137" w:name="_Toc145896422"/>
      <w:r w:rsidRPr="005A0A52">
        <w:rPr>
          <w:szCs w:val="24"/>
        </w:rPr>
        <w:lastRenderedPageBreak/>
        <w:t xml:space="preserve">Table </w:t>
      </w:r>
      <w:r w:rsidRPr="005A0A52">
        <w:rPr>
          <w:szCs w:val="24"/>
        </w:rPr>
        <w:fldChar w:fldCharType="begin"/>
      </w:r>
      <w:r w:rsidRPr="005A0A52">
        <w:instrText>SEQ Table \* ARABIC</w:instrText>
      </w:r>
      <w:r w:rsidRPr="005A0A52">
        <w:fldChar w:fldCharType="separate"/>
      </w:r>
      <w:r w:rsidR="009820FE" w:rsidRPr="005A0A52">
        <w:rPr>
          <w:noProof/>
        </w:rPr>
        <w:t>4</w:t>
      </w:r>
      <w:r w:rsidRPr="005A0A52">
        <w:fldChar w:fldCharType="end"/>
      </w:r>
      <w:bookmarkEnd w:id="136"/>
      <w:r w:rsidRPr="005A0A52">
        <w:rPr>
          <w:szCs w:val="24"/>
        </w:rPr>
        <w:t>: Education Level of the Respondents</w:t>
      </w:r>
      <w:bookmarkEnd w:id="137"/>
    </w:p>
    <w:tbl>
      <w:tblPr>
        <w:tblW w:w="34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2187"/>
        <w:gridCol w:w="1998"/>
        <w:gridCol w:w="2173"/>
      </w:tblGrid>
      <w:tr w:rsidR="003E7AF8" w:rsidRPr="005A0A52">
        <w:trPr>
          <w:trHeight w:val="602"/>
        </w:trPr>
        <w:tc>
          <w:tcPr>
            <w:tcW w:w="218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 xml:space="preserve">Education Level </w:t>
            </w:r>
          </w:p>
        </w:tc>
        <w:tc>
          <w:tcPr>
            <w:tcW w:w="200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Frequency (%)</w:t>
            </w:r>
          </w:p>
        </w:tc>
        <w:tc>
          <w:tcPr>
            <w:tcW w:w="21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Percentage (%)</w:t>
            </w:r>
          </w:p>
        </w:tc>
      </w:tr>
      <w:tr w:rsidR="003E7AF8" w:rsidRPr="005A0A52">
        <w:trPr>
          <w:trHeight w:val="602"/>
        </w:trPr>
        <w:tc>
          <w:tcPr>
            <w:tcW w:w="218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Primary</w:t>
            </w:r>
          </w:p>
        </w:tc>
        <w:tc>
          <w:tcPr>
            <w:tcW w:w="200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3E25E4">
            <w:pPr>
              <w:spacing w:line="480" w:lineRule="auto"/>
              <w:jc w:val="both"/>
              <w:rPr>
                <w:rFonts w:cs="Times New Roman"/>
                <w:b/>
                <w:szCs w:val="24"/>
              </w:rPr>
            </w:pPr>
            <w:r w:rsidRPr="005A0A52">
              <w:rPr>
                <w:rFonts w:cs="Times New Roman"/>
                <w:szCs w:val="24"/>
              </w:rPr>
              <w:t>19</w:t>
            </w:r>
          </w:p>
        </w:tc>
        <w:tc>
          <w:tcPr>
            <w:tcW w:w="21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3E25E4">
            <w:pPr>
              <w:spacing w:line="480" w:lineRule="auto"/>
              <w:jc w:val="both"/>
              <w:rPr>
                <w:rFonts w:cs="Times New Roman"/>
                <w:b/>
                <w:szCs w:val="24"/>
              </w:rPr>
            </w:pPr>
            <w:r w:rsidRPr="005A0A52">
              <w:rPr>
                <w:rFonts w:cs="Times New Roman"/>
                <w:szCs w:val="24"/>
              </w:rPr>
              <w:t>4.8</w:t>
            </w:r>
            <w:r w:rsidR="00B63160" w:rsidRPr="005A0A52">
              <w:rPr>
                <w:rFonts w:cs="Times New Roman"/>
                <w:szCs w:val="24"/>
              </w:rPr>
              <w:t>%</w:t>
            </w:r>
          </w:p>
        </w:tc>
      </w:tr>
      <w:tr w:rsidR="003E7AF8" w:rsidRPr="005A0A52">
        <w:trPr>
          <w:trHeight w:val="300"/>
        </w:trPr>
        <w:tc>
          <w:tcPr>
            <w:tcW w:w="218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Secondary</w:t>
            </w:r>
          </w:p>
        </w:tc>
        <w:tc>
          <w:tcPr>
            <w:tcW w:w="200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3E25E4">
            <w:pPr>
              <w:spacing w:line="480" w:lineRule="auto"/>
              <w:jc w:val="both"/>
              <w:rPr>
                <w:rFonts w:cs="Times New Roman"/>
                <w:szCs w:val="24"/>
              </w:rPr>
            </w:pPr>
            <w:r w:rsidRPr="005A0A52">
              <w:rPr>
                <w:rFonts w:cs="Times New Roman"/>
                <w:szCs w:val="24"/>
              </w:rPr>
              <w:t>276</w:t>
            </w:r>
          </w:p>
        </w:tc>
        <w:tc>
          <w:tcPr>
            <w:tcW w:w="21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C154DC">
            <w:pPr>
              <w:spacing w:line="480" w:lineRule="auto"/>
              <w:jc w:val="both"/>
              <w:rPr>
                <w:rFonts w:cs="Times New Roman"/>
                <w:szCs w:val="24"/>
              </w:rPr>
            </w:pPr>
            <w:r w:rsidRPr="005A0A52">
              <w:rPr>
                <w:rFonts w:cs="Times New Roman"/>
                <w:szCs w:val="24"/>
              </w:rPr>
              <w:t>69.9</w:t>
            </w:r>
            <w:r w:rsidR="00B63160" w:rsidRPr="005A0A52">
              <w:rPr>
                <w:rFonts w:cs="Times New Roman"/>
                <w:szCs w:val="24"/>
              </w:rPr>
              <w:t>%</w:t>
            </w:r>
          </w:p>
        </w:tc>
      </w:tr>
      <w:tr w:rsidR="003E7AF8" w:rsidRPr="005A0A52">
        <w:trPr>
          <w:trHeight w:val="300"/>
        </w:trPr>
        <w:tc>
          <w:tcPr>
            <w:tcW w:w="218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Higher Education</w:t>
            </w:r>
          </w:p>
        </w:tc>
        <w:tc>
          <w:tcPr>
            <w:tcW w:w="200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C154DC">
            <w:pPr>
              <w:spacing w:line="480" w:lineRule="auto"/>
              <w:jc w:val="both"/>
              <w:rPr>
                <w:rFonts w:cs="Times New Roman"/>
                <w:szCs w:val="24"/>
              </w:rPr>
            </w:pPr>
            <w:r w:rsidRPr="005A0A52">
              <w:rPr>
                <w:rFonts w:cs="Times New Roman"/>
                <w:szCs w:val="24"/>
              </w:rPr>
              <w:t>100</w:t>
            </w:r>
          </w:p>
        </w:tc>
        <w:tc>
          <w:tcPr>
            <w:tcW w:w="21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C154DC">
            <w:pPr>
              <w:spacing w:line="480" w:lineRule="auto"/>
              <w:jc w:val="both"/>
              <w:rPr>
                <w:rFonts w:cs="Times New Roman"/>
                <w:szCs w:val="24"/>
              </w:rPr>
            </w:pPr>
            <w:r w:rsidRPr="005A0A52">
              <w:rPr>
                <w:rFonts w:cs="Times New Roman"/>
                <w:szCs w:val="24"/>
              </w:rPr>
              <w:t>25.3</w:t>
            </w:r>
            <w:r w:rsidR="00B63160" w:rsidRPr="005A0A52">
              <w:rPr>
                <w:rFonts w:cs="Times New Roman"/>
                <w:szCs w:val="24"/>
              </w:rPr>
              <w:t>%</w:t>
            </w:r>
          </w:p>
        </w:tc>
      </w:tr>
      <w:tr w:rsidR="003E7AF8" w:rsidRPr="005A0A52">
        <w:trPr>
          <w:trHeight w:val="300"/>
        </w:trPr>
        <w:tc>
          <w:tcPr>
            <w:tcW w:w="218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 xml:space="preserve">Total </w:t>
            </w:r>
          </w:p>
        </w:tc>
        <w:tc>
          <w:tcPr>
            <w:tcW w:w="200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3E25E4">
            <w:pPr>
              <w:spacing w:line="480" w:lineRule="auto"/>
              <w:jc w:val="both"/>
              <w:rPr>
                <w:rFonts w:cs="Times New Roman"/>
                <w:b/>
                <w:szCs w:val="24"/>
              </w:rPr>
            </w:pPr>
            <w:r w:rsidRPr="005A0A52">
              <w:rPr>
                <w:rFonts w:cs="Times New Roman"/>
                <w:b/>
                <w:szCs w:val="24"/>
              </w:rPr>
              <w:t>39</w:t>
            </w:r>
            <w:r w:rsidR="00C154DC" w:rsidRPr="005A0A52">
              <w:rPr>
                <w:rFonts w:cs="Times New Roman"/>
                <w:b/>
                <w:szCs w:val="24"/>
              </w:rPr>
              <w:t>5</w:t>
            </w:r>
          </w:p>
        </w:tc>
        <w:tc>
          <w:tcPr>
            <w:tcW w:w="21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100%</w:t>
            </w:r>
          </w:p>
        </w:tc>
      </w:tr>
    </w:tbl>
    <w:p w:rsidR="003E7AF8" w:rsidRPr="005A0A52" w:rsidRDefault="00B63160">
      <w:pPr>
        <w:spacing w:line="480" w:lineRule="auto"/>
        <w:jc w:val="both"/>
        <w:rPr>
          <w:rFonts w:cs="Times New Roman"/>
          <w:b/>
          <w:szCs w:val="24"/>
        </w:rPr>
      </w:pPr>
      <w:r w:rsidRPr="005A0A52">
        <w:rPr>
          <w:rFonts w:cs="Times New Roman"/>
          <w:b/>
          <w:szCs w:val="24"/>
        </w:rPr>
        <w:t>Source: Primary data</w:t>
      </w:r>
    </w:p>
    <w:p w:rsidR="003E7AF8" w:rsidRPr="005A0A52" w:rsidRDefault="00B63160">
      <w:pPr>
        <w:spacing w:before="240" w:line="480" w:lineRule="auto"/>
        <w:jc w:val="both"/>
        <w:rPr>
          <w:rFonts w:cs="Times New Roman"/>
          <w:szCs w:val="24"/>
        </w:rPr>
      </w:pPr>
      <w:r w:rsidRPr="005A0A52">
        <w:rPr>
          <w:rFonts w:cs="Times New Roman"/>
          <w:szCs w:val="24"/>
        </w:rPr>
        <w:t>Table 4 displays the education levels of the respondents in the study. The majority of th</w:t>
      </w:r>
      <w:r w:rsidR="00C154DC" w:rsidRPr="005A0A52">
        <w:rPr>
          <w:rFonts w:cs="Times New Roman"/>
          <w:szCs w:val="24"/>
        </w:rPr>
        <w:t>e respondents, constituting 69.9</w:t>
      </w:r>
      <w:r w:rsidRPr="005A0A52">
        <w:rPr>
          <w:rFonts w:cs="Times New Roman"/>
          <w:szCs w:val="24"/>
        </w:rPr>
        <w:t>%, have completed secondary education. This suggests a significant portion of the participants have at least a basic level of education, which can be essential for various aspects of life, including understanding and responding to food insecurity challenges.</w:t>
      </w:r>
    </w:p>
    <w:p w:rsidR="003E7AF8" w:rsidRPr="005A0A52" w:rsidRDefault="00C154DC">
      <w:pPr>
        <w:spacing w:before="240" w:line="480" w:lineRule="auto"/>
        <w:jc w:val="both"/>
        <w:rPr>
          <w:rFonts w:cs="Times New Roman"/>
          <w:szCs w:val="24"/>
        </w:rPr>
      </w:pPr>
      <w:r w:rsidRPr="005A0A52">
        <w:rPr>
          <w:rFonts w:cs="Times New Roman"/>
          <w:szCs w:val="24"/>
        </w:rPr>
        <w:t>Approximately 25.3</w:t>
      </w:r>
      <w:r w:rsidR="00B63160" w:rsidRPr="005A0A52">
        <w:rPr>
          <w:rFonts w:cs="Times New Roman"/>
          <w:szCs w:val="24"/>
        </w:rPr>
        <w:t>% of the respondents have attained higher education, indicating a notable proportion of individuals with advanced educational backgrounds. This group may have distinct perspectives and potentially different strategies for dealing with food insecurity compared to those with lower educational attainment.</w:t>
      </w:r>
    </w:p>
    <w:p w:rsidR="003E7AF8" w:rsidRPr="005A0A52" w:rsidRDefault="003E25E4">
      <w:pPr>
        <w:spacing w:before="240" w:line="480" w:lineRule="auto"/>
        <w:jc w:val="both"/>
        <w:rPr>
          <w:rFonts w:cs="Times New Roman"/>
          <w:szCs w:val="24"/>
        </w:rPr>
      </w:pPr>
      <w:r w:rsidRPr="005A0A52">
        <w:rPr>
          <w:rFonts w:cs="Times New Roman"/>
          <w:szCs w:val="24"/>
        </w:rPr>
        <w:t>Only a small minority, 4.8</w:t>
      </w:r>
      <w:r w:rsidR="00B63160" w:rsidRPr="005A0A52">
        <w:rPr>
          <w:rFonts w:cs="Times New Roman"/>
          <w:szCs w:val="24"/>
        </w:rPr>
        <w:t>% of the respondents, have completed primary education. While this percentage is relatively low, it highlights the importance of examining how individuals with varying levels of education are affected by and cope with food insecurity.</w:t>
      </w:r>
    </w:p>
    <w:p w:rsidR="003E7AF8" w:rsidRPr="005A0A52" w:rsidRDefault="00B63160">
      <w:pPr>
        <w:pStyle w:val="Heading2"/>
        <w:spacing w:line="480" w:lineRule="auto"/>
        <w:rPr>
          <w:rFonts w:eastAsia="Calibri" w:cs="Times New Roman"/>
          <w:szCs w:val="24"/>
        </w:rPr>
      </w:pPr>
      <w:bookmarkStart w:id="138" w:name="_Toc145896705"/>
      <w:r w:rsidRPr="005A0A52">
        <w:rPr>
          <w:rFonts w:cs="Times New Roman"/>
          <w:szCs w:val="24"/>
        </w:rPr>
        <w:lastRenderedPageBreak/>
        <w:t>4.2 The C</w:t>
      </w:r>
      <w:r w:rsidRPr="005A0A52">
        <w:rPr>
          <w:rFonts w:eastAsia="Calibri" w:cs="Times New Roman"/>
          <w:szCs w:val="24"/>
        </w:rPr>
        <w:t>auses of Food Insecurity in Gumbo, South Sudan.</w:t>
      </w:r>
      <w:bookmarkEnd w:id="138"/>
    </w:p>
    <w:p w:rsidR="003E7AF8" w:rsidRPr="005A0A52" w:rsidRDefault="00B63160">
      <w:pPr>
        <w:spacing w:before="240" w:line="480" w:lineRule="auto"/>
        <w:jc w:val="both"/>
        <w:rPr>
          <w:rFonts w:cs="Times New Roman"/>
          <w:szCs w:val="24"/>
        </w:rPr>
      </w:pPr>
      <w:r w:rsidRPr="005A0A52">
        <w:rPr>
          <w:rFonts w:cs="Times New Roman"/>
          <w:szCs w:val="24"/>
        </w:rPr>
        <w:t>To assess the perceived causes of food insecurity among women and girls in Gumbo, South Sudan, respondents were asked to rate their agreement on different factors using a scale ranging from 1 to 5, where 5 represents "Strongly Agree" and 1 represents "Strongly Disagree." The results of the survey are presented in Table 5.</w:t>
      </w:r>
    </w:p>
    <w:p w:rsidR="009820FE" w:rsidRPr="00B35A4C" w:rsidRDefault="00B63160" w:rsidP="00B35A4C">
      <w:pPr>
        <w:spacing w:before="240" w:line="480" w:lineRule="auto"/>
        <w:jc w:val="both"/>
        <w:rPr>
          <w:rFonts w:cs="Times New Roman"/>
          <w:b/>
          <w:szCs w:val="24"/>
        </w:rPr>
      </w:pPr>
      <w:r w:rsidRPr="005A0A52">
        <w:rPr>
          <w:rFonts w:cs="Times New Roman"/>
          <w:b/>
          <w:szCs w:val="24"/>
        </w:rPr>
        <w:t>NB: This part was answered by girls only</w:t>
      </w:r>
      <w:bookmarkStart w:id="139" w:name="_Toc144743029"/>
    </w:p>
    <w:p w:rsidR="003E7AF8" w:rsidRPr="005A0A52" w:rsidRDefault="00B63160">
      <w:pPr>
        <w:pStyle w:val="Caption"/>
        <w:spacing w:line="480" w:lineRule="auto"/>
      </w:pPr>
      <w:bookmarkStart w:id="140" w:name="_Toc145896423"/>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5</w:t>
      </w:r>
      <w:r w:rsidRPr="005A0A52">
        <w:fldChar w:fldCharType="end"/>
      </w:r>
      <w:bookmarkEnd w:id="139"/>
      <w:r w:rsidRPr="005A0A52">
        <w:rPr>
          <w:szCs w:val="24"/>
        </w:rPr>
        <w:t>: Causes of Food Insecurity in Gumbo, South Sudan</w:t>
      </w:r>
      <w:bookmarkEnd w:id="140"/>
    </w:p>
    <w:tbl>
      <w:tblPr>
        <w:tblStyle w:val="TableGrid2"/>
        <w:tblW w:w="10708" w:type="dxa"/>
        <w:tblInd w:w="-630" w:type="dxa"/>
        <w:tblLook w:val="04A0" w:firstRow="1" w:lastRow="0" w:firstColumn="1" w:lastColumn="0" w:noHBand="0" w:noVBand="1"/>
      </w:tblPr>
      <w:tblGrid>
        <w:gridCol w:w="737"/>
        <w:gridCol w:w="6948"/>
        <w:gridCol w:w="708"/>
        <w:gridCol w:w="567"/>
        <w:gridCol w:w="566"/>
        <w:gridCol w:w="567"/>
        <w:gridCol w:w="615"/>
      </w:tblGrid>
      <w:tr w:rsidR="003E7AF8" w:rsidRPr="005A0A52">
        <w:trPr>
          <w:trHeight w:val="692"/>
        </w:trPr>
        <w:tc>
          <w:tcPr>
            <w:tcW w:w="737"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S.no</w:t>
            </w:r>
          </w:p>
        </w:tc>
        <w:tc>
          <w:tcPr>
            <w:tcW w:w="6947"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Causes of Food Insecurity in Gumbo, South Sudan.</w:t>
            </w:r>
          </w:p>
        </w:tc>
        <w:tc>
          <w:tcPr>
            <w:tcW w:w="708"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1</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2</w:t>
            </w:r>
          </w:p>
        </w:tc>
        <w:tc>
          <w:tcPr>
            <w:tcW w:w="566"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3</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4</w:t>
            </w:r>
          </w:p>
        </w:tc>
        <w:tc>
          <w:tcPr>
            <w:tcW w:w="615"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5</w:t>
            </w:r>
          </w:p>
        </w:tc>
      </w:tr>
      <w:tr w:rsidR="003E7AF8" w:rsidRPr="005A0A52">
        <w:trPr>
          <w:trHeight w:val="800"/>
        </w:trPr>
        <w:tc>
          <w:tcPr>
            <w:tcW w:w="73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w:t>
            </w:r>
          </w:p>
        </w:tc>
        <w:tc>
          <w:tcPr>
            <w:tcW w:w="694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The presence of conflict has created an impact on Food production, availability, and access.</w:t>
            </w:r>
          </w:p>
        </w:tc>
        <w:tc>
          <w:tcPr>
            <w:tcW w:w="70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25</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25</w:t>
            </w:r>
          </w:p>
        </w:tc>
        <w:tc>
          <w:tcPr>
            <w:tcW w:w="566"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20</w:t>
            </w:r>
          </w:p>
        </w:tc>
        <w:tc>
          <w:tcPr>
            <w:tcW w:w="61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20</w:t>
            </w:r>
          </w:p>
        </w:tc>
      </w:tr>
      <w:tr w:rsidR="003E7AF8" w:rsidRPr="005A0A52">
        <w:trPr>
          <w:trHeight w:val="557"/>
        </w:trPr>
        <w:tc>
          <w:tcPr>
            <w:tcW w:w="73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w:t>
            </w:r>
          </w:p>
        </w:tc>
        <w:tc>
          <w:tcPr>
            <w:tcW w:w="694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The increasing poverty rate among households has led to food insecurity.</w:t>
            </w:r>
          </w:p>
        </w:tc>
        <w:tc>
          <w:tcPr>
            <w:tcW w:w="70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50</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c>
          <w:tcPr>
            <w:tcW w:w="566"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5</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c>
          <w:tcPr>
            <w:tcW w:w="61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25</w:t>
            </w:r>
          </w:p>
        </w:tc>
      </w:tr>
      <w:tr w:rsidR="003E7AF8" w:rsidRPr="005A0A52">
        <w:trPr>
          <w:trHeight w:val="1133"/>
        </w:trPr>
        <w:tc>
          <w:tcPr>
            <w:tcW w:w="73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3.</w:t>
            </w:r>
          </w:p>
        </w:tc>
        <w:tc>
          <w:tcPr>
            <w:tcW w:w="694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 xml:space="preserve">The undeveloped agricultural sector characterized by over-reliance on primary agriculture, low soil fertility, minimal value addition and use of external farm inputs, environmental degradation has led to increased food insecurity. </w:t>
            </w:r>
          </w:p>
        </w:tc>
        <w:tc>
          <w:tcPr>
            <w:tcW w:w="70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40</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c>
          <w:tcPr>
            <w:tcW w:w="566"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4</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16</w:t>
            </w:r>
          </w:p>
        </w:tc>
        <w:tc>
          <w:tcPr>
            <w:tcW w:w="61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30</w:t>
            </w:r>
          </w:p>
        </w:tc>
      </w:tr>
      <w:tr w:rsidR="003E7AF8" w:rsidRPr="005A0A52">
        <w:trPr>
          <w:trHeight w:val="782"/>
        </w:trPr>
        <w:tc>
          <w:tcPr>
            <w:tcW w:w="73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4.</w:t>
            </w:r>
          </w:p>
        </w:tc>
        <w:tc>
          <w:tcPr>
            <w:tcW w:w="694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The increased prices of food products in the market has led to food insecurity.</w:t>
            </w:r>
          </w:p>
          <w:p w:rsidR="003E7AF8" w:rsidRPr="005A0A52" w:rsidRDefault="003E7AF8">
            <w:pPr>
              <w:spacing w:before="240" w:after="0" w:line="480" w:lineRule="auto"/>
              <w:jc w:val="both"/>
              <w:rPr>
                <w:rFonts w:eastAsia="Calibri" w:cs="Times New Roman"/>
                <w:szCs w:val="24"/>
              </w:rPr>
            </w:pPr>
          </w:p>
        </w:tc>
        <w:tc>
          <w:tcPr>
            <w:tcW w:w="70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75</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3</w:t>
            </w:r>
          </w:p>
        </w:tc>
        <w:tc>
          <w:tcPr>
            <w:tcW w:w="566" w:type="dxa"/>
            <w:shd w:val="clear" w:color="auto" w:fill="auto"/>
            <w:tcMar>
              <w:left w:w="108" w:type="dxa"/>
            </w:tcMar>
          </w:tcPr>
          <w:p w:rsidR="003E7AF8" w:rsidRPr="005A0A52" w:rsidRDefault="003E7AF8">
            <w:pPr>
              <w:spacing w:before="240" w:after="0" w:line="480" w:lineRule="auto"/>
              <w:jc w:val="both"/>
              <w:rPr>
                <w:rFonts w:eastAsia="Calibri" w:cs="Times New Roman"/>
                <w:szCs w:val="24"/>
              </w:rPr>
            </w:pP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c>
          <w:tcPr>
            <w:tcW w:w="61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20</w:t>
            </w:r>
          </w:p>
        </w:tc>
      </w:tr>
      <w:tr w:rsidR="003E7AF8" w:rsidRPr="005A0A52">
        <w:trPr>
          <w:trHeight w:val="818"/>
        </w:trPr>
        <w:tc>
          <w:tcPr>
            <w:tcW w:w="73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lastRenderedPageBreak/>
              <w:t>5.</w:t>
            </w:r>
          </w:p>
        </w:tc>
        <w:tc>
          <w:tcPr>
            <w:tcW w:w="694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Climate change is recognized as an additional stress to food insecurity presented by high temperatures, floods and drought.</w:t>
            </w:r>
          </w:p>
        </w:tc>
        <w:tc>
          <w:tcPr>
            <w:tcW w:w="70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60</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20</w:t>
            </w:r>
          </w:p>
        </w:tc>
        <w:tc>
          <w:tcPr>
            <w:tcW w:w="566" w:type="dxa"/>
            <w:shd w:val="clear" w:color="auto" w:fill="auto"/>
            <w:tcMar>
              <w:left w:w="108" w:type="dxa"/>
            </w:tcMar>
          </w:tcPr>
          <w:p w:rsidR="003E7AF8" w:rsidRPr="005A0A52" w:rsidRDefault="003E7AF8">
            <w:pPr>
              <w:spacing w:before="240" w:after="0" w:line="480" w:lineRule="auto"/>
              <w:jc w:val="both"/>
              <w:rPr>
                <w:rFonts w:eastAsia="Calibri" w:cs="Times New Roman"/>
                <w:szCs w:val="24"/>
              </w:rPr>
            </w:pP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c>
          <w:tcPr>
            <w:tcW w:w="61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r>
      <w:tr w:rsidR="003E7AF8" w:rsidRPr="005A0A52">
        <w:trPr>
          <w:trHeight w:val="755"/>
        </w:trPr>
        <w:tc>
          <w:tcPr>
            <w:tcW w:w="73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6.</w:t>
            </w:r>
          </w:p>
        </w:tc>
        <w:tc>
          <w:tcPr>
            <w:tcW w:w="694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The outbreak of Covid-19 has led to increase in hunger and malnutrition among women and girls in Gumbo.</w:t>
            </w:r>
          </w:p>
        </w:tc>
        <w:tc>
          <w:tcPr>
            <w:tcW w:w="70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45</w:t>
            </w: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30</w:t>
            </w:r>
          </w:p>
        </w:tc>
        <w:tc>
          <w:tcPr>
            <w:tcW w:w="566" w:type="dxa"/>
            <w:shd w:val="clear" w:color="auto" w:fill="auto"/>
            <w:tcMar>
              <w:left w:w="108" w:type="dxa"/>
            </w:tcMar>
          </w:tcPr>
          <w:p w:rsidR="003E7AF8" w:rsidRPr="005A0A52" w:rsidRDefault="003E7AF8">
            <w:pPr>
              <w:spacing w:before="240" w:after="0" w:line="480" w:lineRule="auto"/>
              <w:jc w:val="both"/>
              <w:rPr>
                <w:rFonts w:eastAsia="Calibri" w:cs="Times New Roman"/>
                <w:szCs w:val="24"/>
              </w:rPr>
            </w:pPr>
          </w:p>
        </w:tc>
        <w:tc>
          <w:tcPr>
            <w:tcW w:w="567"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15</w:t>
            </w:r>
          </w:p>
        </w:tc>
        <w:tc>
          <w:tcPr>
            <w:tcW w:w="61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r>
    </w:tbl>
    <w:p w:rsidR="003E7AF8" w:rsidRPr="005A0A52" w:rsidRDefault="00B63160">
      <w:pPr>
        <w:spacing w:before="240" w:line="480" w:lineRule="auto"/>
        <w:jc w:val="both"/>
        <w:rPr>
          <w:rFonts w:cs="Times New Roman"/>
          <w:b/>
          <w:szCs w:val="24"/>
        </w:rPr>
      </w:pPr>
      <w:r w:rsidRPr="005A0A52">
        <w:rPr>
          <w:rFonts w:cs="Times New Roman"/>
          <w:b/>
          <w:szCs w:val="24"/>
        </w:rPr>
        <w:t>Source: Primary Data</w:t>
      </w:r>
    </w:p>
    <w:p w:rsidR="003E7AF8" w:rsidRPr="005A0A52" w:rsidRDefault="00B63160">
      <w:pPr>
        <w:spacing w:before="240" w:line="480" w:lineRule="auto"/>
        <w:jc w:val="both"/>
        <w:rPr>
          <w:rFonts w:cs="Times New Roman"/>
          <w:szCs w:val="24"/>
        </w:rPr>
      </w:pPr>
      <w:r w:rsidRPr="005A0A52">
        <w:rPr>
          <w:rFonts w:cs="Times New Roman"/>
          <w:szCs w:val="24"/>
        </w:rPr>
        <w:t>Conflict's Impact on Food Production: Approximately 50% of respondents indicated a high level of agreement (rated 4 or 5) that the ongoing conflict has significantly impacted food production, availability, and access in Gumbo, South Sudan. This shared perspective underscores the critical role that conflict plays in disrupting food systems and exacerbating food insecurity.</w:t>
      </w:r>
    </w:p>
    <w:p w:rsidR="003E7AF8" w:rsidRPr="005A0A52" w:rsidRDefault="00B63160">
      <w:pPr>
        <w:spacing w:before="240" w:line="480" w:lineRule="auto"/>
        <w:jc w:val="both"/>
        <w:rPr>
          <w:rFonts w:cs="Times New Roman"/>
          <w:szCs w:val="24"/>
        </w:rPr>
      </w:pPr>
      <w:r w:rsidRPr="005A0A52">
        <w:rPr>
          <w:rFonts w:cs="Times New Roman"/>
          <w:szCs w:val="24"/>
        </w:rPr>
        <w:t>Increasing Poverty Rate: A substantial 80% of respondents expressed agreement that the rising poverty rate among households is a driving force behind food insecurity. This consensus indicates a strong awareness of the interconnection between poverty and access to sufficient and nutritious food.</w:t>
      </w:r>
    </w:p>
    <w:p w:rsidR="003E7AF8" w:rsidRPr="005A0A52" w:rsidRDefault="00B63160">
      <w:pPr>
        <w:spacing w:before="240" w:line="480" w:lineRule="auto"/>
        <w:jc w:val="both"/>
        <w:rPr>
          <w:rFonts w:cs="Times New Roman"/>
          <w:szCs w:val="24"/>
        </w:rPr>
      </w:pPr>
      <w:r w:rsidRPr="005A0A52">
        <w:rPr>
          <w:rFonts w:cs="Times New Roman"/>
          <w:szCs w:val="24"/>
        </w:rPr>
        <w:t>Undeveloped Agricultural Sector: Around 70% of respondents acknowledged the significant influence of the underdeveloped agricultural sector on heightened food insecurity. The recognition of issues such as over-reliance on primary agriculture, low soil fertility, minimal value addition, and environmental degradation highlights the multifaceted nature of the challenges faced.</w:t>
      </w:r>
    </w:p>
    <w:p w:rsidR="003E7AF8" w:rsidRPr="005A0A52" w:rsidRDefault="00B63160">
      <w:pPr>
        <w:spacing w:before="240" w:line="480" w:lineRule="auto"/>
        <w:jc w:val="both"/>
        <w:rPr>
          <w:rFonts w:cs="Times New Roman"/>
          <w:szCs w:val="24"/>
        </w:rPr>
      </w:pPr>
      <w:r w:rsidRPr="005A0A52">
        <w:rPr>
          <w:rFonts w:cs="Times New Roman"/>
          <w:szCs w:val="24"/>
        </w:rPr>
        <w:t xml:space="preserve">Increased Food Prices: An overwhelming 86% of respondents concurred that the escalating prices of food products in the market contribute to food insecurity. This consensus underscores </w:t>
      </w:r>
      <w:r w:rsidRPr="005A0A52">
        <w:rPr>
          <w:rFonts w:cs="Times New Roman"/>
          <w:szCs w:val="24"/>
        </w:rPr>
        <w:lastRenderedPageBreak/>
        <w:t>the economic dimension of food access and how fluctuations in food prices can impact vulnerable populations.</w:t>
      </w:r>
    </w:p>
    <w:p w:rsidR="003E7AF8" w:rsidRPr="005A0A52" w:rsidRDefault="00B63160">
      <w:pPr>
        <w:spacing w:before="240" w:line="480" w:lineRule="auto"/>
        <w:jc w:val="both"/>
        <w:rPr>
          <w:rFonts w:cs="Times New Roman"/>
          <w:szCs w:val="24"/>
        </w:rPr>
      </w:pPr>
      <w:r w:rsidRPr="005A0A52">
        <w:rPr>
          <w:rFonts w:cs="Times New Roman"/>
          <w:szCs w:val="24"/>
        </w:rPr>
        <w:t>Climate Change: An appreciable 80% of respondents recognized climate change as an added stressor contributing to food insecurity. This acknowledgment of the effects of high temperatures, floods, and droughts on agricultural productivity highlights the vulnerability of the region's food systems to environmental shifts.</w:t>
      </w:r>
    </w:p>
    <w:p w:rsidR="003E7AF8" w:rsidRPr="005A0A52" w:rsidRDefault="00B63160">
      <w:pPr>
        <w:spacing w:before="240" w:line="480" w:lineRule="auto"/>
        <w:jc w:val="both"/>
        <w:rPr>
          <w:rFonts w:cs="Times New Roman"/>
          <w:szCs w:val="24"/>
        </w:rPr>
      </w:pPr>
      <w:r w:rsidRPr="005A0A52">
        <w:rPr>
          <w:rFonts w:cs="Times New Roman"/>
          <w:szCs w:val="24"/>
        </w:rPr>
        <w:t>Impact of Covid-19: Approximately 75% of respondents agreed that the outbreak of the Covid-19 pandemic has led to an increase in hunger and malnutrition among women and girls in Gumbo. This acknowledgment of the pandemic's socio-economic repercussions on food security reflects a comprehensive understanding of the far-reaching consequences of global health crises.</w:t>
      </w:r>
    </w:p>
    <w:p w:rsidR="003E7AF8" w:rsidRPr="005A0A52" w:rsidRDefault="00B63160">
      <w:pPr>
        <w:pStyle w:val="Heading2"/>
        <w:spacing w:line="480" w:lineRule="auto"/>
        <w:rPr>
          <w:rFonts w:cs="Times New Roman"/>
          <w:szCs w:val="24"/>
        </w:rPr>
      </w:pPr>
      <w:bookmarkStart w:id="141" w:name="_Toc145896706"/>
      <w:r w:rsidRPr="005A0A52">
        <w:rPr>
          <w:rFonts w:cs="Times New Roman"/>
          <w:szCs w:val="24"/>
        </w:rPr>
        <w:t>4.3. The Influence of Food Insecurity on Women and Girls’ Livelihood in Gumbo, South Sudan.</w:t>
      </w:r>
      <w:bookmarkEnd w:id="141"/>
    </w:p>
    <w:p w:rsidR="003E7AF8" w:rsidRPr="005A0A52" w:rsidRDefault="00B63160">
      <w:pPr>
        <w:spacing w:before="240" w:line="480" w:lineRule="auto"/>
        <w:jc w:val="both"/>
        <w:rPr>
          <w:rFonts w:cs="Times New Roman"/>
          <w:szCs w:val="24"/>
        </w:rPr>
      </w:pPr>
      <w:r w:rsidRPr="005A0A52">
        <w:rPr>
          <w:rFonts w:cs="Times New Roman"/>
          <w:szCs w:val="24"/>
        </w:rPr>
        <w:t>Understanding the impact of food insecurity on women and girls in Gumbo, South Sudan, we utilized a scale ranging from 1 to 4 (with 4 representing "Very High" and 1 indicating "Not Sure") to assess the respondents' perception of its influence on various aspects of their lives. The findings provide significant insights into the multifaceted consequences of food insecurity on this vulnerable population. The analysis of these influences is presented below:</w:t>
      </w:r>
    </w:p>
    <w:p w:rsidR="003E7AF8" w:rsidRPr="005A0A52" w:rsidRDefault="00B63160">
      <w:pPr>
        <w:spacing w:before="240" w:line="480" w:lineRule="auto"/>
        <w:jc w:val="both"/>
        <w:rPr>
          <w:rFonts w:cs="Times New Roman"/>
          <w:b/>
          <w:szCs w:val="24"/>
        </w:rPr>
      </w:pPr>
      <w:r w:rsidRPr="005A0A52">
        <w:rPr>
          <w:rFonts w:cs="Times New Roman"/>
          <w:b/>
          <w:szCs w:val="24"/>
        </w:rPr>
        <w:t>NB: This section was answered by women and other (Community leaders, Health Officers, Welfare Coordinators, NGOs and Ministry of Gender Respondents</w:t>
      </w:r>
    </w:p>
    <w:p w:rsidR="003E7AF8" w:rsidRPr="005A0A52" w:rsidRDefault="00B63160">
      <w:pPr>
        <w:pStyle w:val="Caption"/>
        <w:spacing w:line="480" w:lineRule="auto"/>
      </w:pPr>
      <w:bookmarkStart w:id="142" w:name="_Toc144743030"/>
      <w:bookmarkStart w:id="143" w:name="_Toc145896424"/>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6</w:t>
      </w:r>
      <w:r w:rsidRPr="005A0A52">
        <w:fldChar w:fldCharType="end"/>
      </w:r>
      <w:bookmarkEnd w:id="142"/>
      <w:r w:rsidRPr="005A0A52">
        <w:rPr>
          <w:szCs w:val="24"/>
        </w:rPr>
        <w:t>: Influence of Food Insecurity on Women and Girls in Gumbo, South Sudan</w:t>
      </w:r>
      <w:bookmarkEnd w:id="143"/>
    </w:p>
    <w:tbl>
      <w:tblPr>
        <w:tblStyle w:val="TableGrid2"/>
        <w:tblW w:w="9380" w:type="dxa"/>
        <w:tblLook w:val="04A0" w:firstRow="1" w:lastRow="0" w:firstColumn="1" w:lastColumn="0" w:noHBand="0" w:noVBand="1"/>
      </w:tblPr>
      <w:tblGrid>
        <w:gridCol w:w="723"/>
        <w:gridCol w:w="6386"/>
        <w:gridCol w:w="713"/>
        <w:gridCol w:w="469"/>
        <w:gridCol w:w="468"/>
        <w:gridCol w:w="621"/>
      </w:tblGrid>
      <w:tr w:rsidR="003E7AF8" w:rsidRPr="005A0A52">
        <w:trPr>
          <w:trHeight w:val="980"/>
        </w:trPr>
        <w:tc>
          <w:tcPr>
            <w:tcW w:w="723"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proofErr w:type="spellStart"/>
            <w:proofErr w:type="gramStart"/>
            <w:r w:rsidRPr="005A0A52">
              <w:rPr>
                <w:rFonts w:eastAsia="Calibri" w:cs="Times New Roman"/>
                <w:b/>
                <w:szCs w:val="24"/>
              </w:rPr>
              <w:lastRenderedPageBreak/>
              <w:t>S.No</w:t>
            </w:r>
            <w:proofErr w:type="spellEnd"/>
            <w:proofErr w:type="gramEnd"/>
          </w:p>
        </w:tc>
        <w:tc>
          <w:tcPr>
            <w:tcW w:w="6385"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INFLUENCE OF FOOD INSECURITY AMONG WOMEN AND GIRLS ON THEIR LIVELIHOOD, HOUSECHORES, EDUCATION, HEALTH, SOCIAL STATUS AND SECURITY.</w:t>
            </w:r>
          </w:p>
        </w:tc>
        <w:tc>
          <w:tcPr>
            <w:tcW w:w="713"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1</w:t>
            </w:r>
          </w:p>
        </w:tc>
        <w:tc>
          <w:tcPr>
            <w:tcW w:w="469"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2</w:t>
            </w:r>
          </w:p>
        </w:tc>
        <w:tc>
          <w:tcPr>
            <w:tcW w:w="468"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3</w:t>
            </w:r>
          </w:p>
        </w:tc>
        <w:tc>
          <w:tcPr>
            <w:tcW w:w="621" w:type="dxa"/>
            <w:shd w:val="clear" w:color="auto" w:fill="auto"/>
            <w:tcMar>
              <w:left w:w="108" w:type="dxa"/>
            </w:tcMar>
          </w:tcPr>
          <w:p w:rsidR="003E7AF8" w:rsidRPr="005A0A52" w:rsidRDefault="00B63160">
            <w:pPr>
              <w:spacing w:before="240" w:after="0" w:line="480" w:lineRule="auto"/>
              <w:jc w:val="both"/>
              <w:rPr>
                <w:rFonts w:eastAsia="Calibri" w:cs="Times New Roman"/>
                <w:b/>
                <w:szCs w:val="24"/>
              </w:rPr>
            </w:pPr>
            <w:r w:rsidRPr="005A0A52">
              <w:rPr>
                <w:rFonts w:eastAsia="Calibri" w:cs="Times New Roman"/>
                <w:b/>
                <w:szCs w:val="24"/>
              </w:rPr>
              <w:t>4</w:t>
            </w:r>
          </w:p>
        </w:tc>
      </w:tr>
      <w:tr w:rsidR="003E7AF8" w:rsidRPr="005A0A52">
        <w:trPr>
          <w:trHeight w:val="992"/>
        </w:trPr>
        <w:tc>
          <w:tcPr>
            <w:tcW w:w="72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w:t>
            </w:r>
          </w:p>
        </w:tc>
        <w:tc>
          <w:tcPr>
            <w:tcW w:w="638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The prevalence of food insecurity among students has negatively affected their academic, mental, social and physical well-being hence school dropout.</w:t>
            </w:r>
          </w:p>
        </w:tc>
        <w:tc>
          <w:tcPr>
            <w:tcW w:w="71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60</w:t>
            </w:r>
          </w:p>
        </w:tc>
        <w:tc>
          <w:tcPr>
            <w:tcW w:w="469"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40</w:t>
            </w:r>
          </w:p>
        </w:tc>
        <w:tc>
          <w:tcPr>
            <w:tcW w:w="46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0</w:t>
            </w:r>
          </w:p>
        </w:tc>
        <w:tc>
          <w:tcPr>
            <w:tcW w:w="621"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0</w:t>
            </w:r>
          </w:p>
        </w:tc>
      </w:tr>
      <w:tr w:rsidR="003E7AF8" w:rsidRPr="005A0A52">
        <w:trPr>
          <w:trHeight w:val="1050"/>
        </w:trPr>
        <w:tc>
          <w:tcPr>
            <w:tcW w:w="72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w:t>
            </w:r>
          </w:p>
        </w:tc>
        <w:tc>
          <w:tcPr>
            <w:tcW w:w="638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Food insecurity has increased rate of health issues and malnutrition among women and girls in Gumbo, South Sudan.</w:t>
            </w:r>
          </w:p>
        </w:tc>
        <w:tc>
          <w:tcPr>
            <w:tcW w:w="71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50</w:t>
            </w:r>
          </w:p>
        </w:tc>
        <w:tc>
          <w:tcPr>
            <w:tcW w:w="469"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50</w:t>
            </w:r>
          </w:p>
        </w:tc>
        <w:tc>
          <w:tcPr>
            <w:tcW w:w="46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0</w:t>
            </w:r>
          </w:p>
        </w:tc>
        <w:tc>
          <w:tcPr>
            <w:tcW w:w="621"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0</w:t>
            </w:r>
          </w:p>
        </w:tc>
      </w:tr>
      <w:tr w:rsidR="003E7AF8" w:rsidRPr="005A0A52">
        <w:trPr>
          <w:trHeight w:val="1050"/>
        </w:trPr>
        <w:tc>
          <w:tcPr>
            <w:tcW w:w="72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3.</w:t>
            </w:r>
          </w:p>
        </w:tc>
        <w:tc>
          <w:tcPr>
            <w:tcW w:w="638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The presence of food insecurity has affected the quality of life for women and girls.</w:t>
            </w:r>
          </w:p>
        </w:tc>
        <w:tc>
          <w:tcPr>
            <w:tcW w:w="71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75</w:t>
            </w:r>
          </w:p>
        </w:tc>
        <w:tc>
          <w:tcPr>
            <w:tcW w:w="469"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15</w:t>
            </w:r>
          </w:p>
        </w:tc>
        <w:tc>
          <w:tcPr>
            <w:tcW w:w="46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c>
          <w:tcPr>
            <w:tcW w:w="621"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0</w:t>
            </w:r>
          </w:p>
        </w:tc>
      </w:tr>
      <w:tr w:rsidR="003E7AF8" w:rsidRPr="005A0A52">
        <w:trPr>
          <w:trHeight w:val="1050"/>
        </w:trPr>
        <w:tc>
          <w:tcPr>
            <w:tcW w:w="72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4.</w:t>
            </w:r>
          </w:p>
        </w:tc>
        <w:tc>
          <w:tcPr>
            <w:tcW w:w="638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 xml:space="preserve">Gender roles have been affected in different ways due to the influence of food insecurity leading to gender inequality.  </w:t>
            </w:r>
          </w:p>
        </w:tc>
        <w:tc>
          <w:tcPr>
            <w:tcW w:w="71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50</w:t>
            </w:r>
          </w:p>
        </w:tc>
        <w:tc>
          <w:tcPr>
            <w:tcW w:w="469"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20</w:t>
            </w:r>
          </w:p>
        </w:tc>
        <w:tc>
          <w:tcPr>
            <w:tcW w:w="46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30</w:t>
            </w:r>
          </w:p>
        </w:tc>
        <w:tc>
          <w:tcPr>
            <w:tcW w:w="621"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0</w:t>
            </w:r>
          </w:p>
        </w:tc>
      </w:tr>
      <w:tr w:rsidR="003E7AF8" w:rsidRPr="005A0A52">
        <w:trPr>
          <w:trHeight w:val="992"/>
        </w:trPr>
        <w:tc>
          <w:tcPr>
            <w:tcW w:w="72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5.</w:t>
            </w:r>
          </w:p>
        </w:tc>
        <w:tc>
          <w:tcPr>
            <w:tcW w:w="638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Food insecurity has increased rates of protection risks such as attacks/ robberies, GBV cases.</w:t>
            </w:r>
          </w:p>
        </w:tc>
        <w:tc>
          <w:tcPr>
            <w:tcW w:w="71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60</w:t>
            </w:r>
          </w:p>
        </w:tc>
        <w:tc>
          <w:tcPr>
            <w:tcW w:w="469"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40</w:t>
            </w:r>
          </w:p>
        </w:tc>
        <w:tc>
          <w:tcPr>
            <w:tcW w:w="46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0</w:t>
            </w:r>
          </w:p>
        </w:tc>
        <w:tc>
          <w:tcPr>
            <w:tcW w:w="621"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 xml:space="preserve"> 0</w:t>
            </w:r>
          </w:p>
        </w:tc>
      </w:tr>
      <w:tr w:rsidR="003E7AF8" w:rsidRPr="005A0A52">
        <w:trPr>
          <w:trHeight w:val="1050"/>
        </w:trPr>
        <w:tc>
          <w:tcPr>
            <w:tcW w:w="72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6.</w:t>
            </w:r>
          </w:p>
        </w:tc>
        <w:tc>
          <w:tcPr>
            <w:tcW w:w="6385"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Food insecurity has reduced the social status of Women and girls resulted to lack of personal development and self- empowerment.</w:t>
            </w:r>
          </w:p>
        </w:tc>
        <w:tc>
          <w:tcPr>
            <w:tcW w:w="713"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40</w:t>
            </w:r>
          </w:p>
        </w:tc>
        <w:tc>
          <w:tcPr>
            <w:tcW w:w="469"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20</w:t>
            </w:r>
          </w:p>
        </w:tc>
        <w:tc>
          <w:tcPr>
            <w:tcW w:w="468"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30</w:t>
            </w:r>
          </w:p>
        </w:tc>
        <w:tc>
          <w:tcPr>
            <w:tcW w:w="621" w:type="dxa"/>
            <w:shd w:val="clear" w:color="auto" w:fill="auto"/>
            <w:tcMar>
              <w:left w:w="108" w:type="dxa"/>
            </w:tcMar>
          </w:tcPr>
          <w:p w:rsidR="003E7AF8" w:rsidRPr="005A0A52" w:rsidRDefault="00B63160">
            <w:pPr>
              <w:spacing w:before="240" w:after="0" w:line="480" w:lineRule="auto"/>
              <w:jc w:val="both"/>
              <w:rPr>
                <w:rFonts w:eastAsia="Calibri" w:cs="Times New Roman"/>
                <w:szCs w:val="24"/>
              </w:rPr>
            </w:pPr>
            <w:r w:rsidRPr="005A0A52">
              <w:rPr>
                <w:rFonts w:eastAsia="Calibri" w:cs="Times New Roman"/>
                <w:szCs w:val="24"/>
              </w:rPr>
              <w:t>10</w:t>
            </w:r>
          </w:p>
        </w:tc>
      </w:tr>
    </w:tbl>
    <w:p w:rsidR="003E7AF8" w:rsidRPr="005A0A52" w:rsidRDefault="00B63160">
      <w:pPr>
        <w:spacing w:before="240" w:line="480" w:lineRule="auto"/>
        <w:jc w:val="both"/>
        <w:rPr>
          <w:rFonts w:cs="Times New Roman"/>
          <w:b/>
          <w:szCs w:val="24"/>
        </w:rPr>
      </w:pPr>
      <w:r w:rsidRPr="005A0A52">
        <w:rPr>
          <w:rFonts w:cs="Times New Roman"/>
          <w:b/>
          <w:szCs w:val="24"/>
        </w:rPr>
        <w:t>Source: Primary Data</w:t>
      </w:r>
    </w:p>
    <w:p w:rsidR="003E7AF8" w:rsidRPr="005A0A52" w:rsidRDefault="00B63160">
      <w:pPr>
        <w:spacing w:before="240" w:line="480" w:lineRule="auto"/>
        <w:jc w:val="both"/>
        <w:rPr>
          <w:rFonts w:cs="Times New Roman"/>
          <w:szCs w:val="24"/>
        </w:rPr>
      </w:pPr>
      <w:r w:rsidRPr="005A0A52">
        <w:rPr>
          <w:rFonts w:cs="Times New Roman"/>
          <w:szCs w:val="24"/>
        </w:rPr>
        <w:lastRenderedPageBreak/>
        <w:t>Impact on Education: A notable 60% of respondents acknowledged that food insecurity significantly affects students' academic, mental, social, and physical well-being, leading to school dropout. This recognition underscores the interconnectedness of food security and education, emphasizing the need for interventions that address both aspects to ensure the holistic development of girls and women.</w:t>
      </w:r>
    </w:p>
    <w:p w:rsidR="003E7AF8" w:rsidRPr="005A0A52" w:rsidRDefault="00B63160">
      <w:pPr>
        <w:spacing w:before="240" w:line="480" w:lineRule="auto"/>
        <w:jc w:val="both"/>
        <w:rPr>
          <w:rFonts w:cs="Times New Roman"/>
          <w:szCs w:val="24"/>
        </w:rPr>
      </w:pPr>
      <w:r w:rsidRPr="005A0A52">
        <w:rPr>
          <w:rFonts w:cs="Times New Roman"/>
          <w:szCs w:val="24"/>
        </w:rPr>
        <w:t>Health Issues and Malnutrition: An even split of 50% among respondents indicated that food insecurity has indeed escalated health issues and malnutrition among women and girls. This perception aligns with established correlations between food security and health, stressing the importance of addressing nutritional deficiencies and related health risks.</w:t>
      </w:r>
    </w:p>
    <w:p w:rsidR="003E7AF8" w:rsidRPr="005A0A52" w:rsidRDefault="00B63160">
      <w:pPr>
        <w:spacing w:before="240" w:line="480" w:lineRule="auto"/>
        <w:jc w:val="both"/>
        <w:rPr>
          <w:rFonts w:cs="Times New Roman"/>
          <w:szCs w:val="24"/>
        </w:rPr>
      </w:pPr>
      <w:r w:rsidRPr="005A0A52">
        <w:rPr>
          <w:rFonts w:cs="Times New Roman"/>
          <w:szCs w:val="24"/>
        </w:rPr>
        <w:t>Quality of Life: A substantial 75% of respondents expressed a high degree of agreement that food insecurity compromises the quality of life for women and girls. This insight reflects a comprehensive understanding of how food insecurity permeates various aspects of daily life, beyond mere sustenance.</w:t>
      </w:r>
    </w:p>
    <w:p w:rsidR="003E7AF8" w:rsidRPr="005A0A52" w:rsidRDefault="00B63160">
      <w:pPr>
        <w:spacing w:before="240" w:line="480" w:lineRule="auto"/>
        <w:jc w:val="both"/>
        <w:rPr>
          <w:rFonts w:cs="Times New Roman"/>
          <w:szCs w:val="24"/>
        </w:rPr>
      </w:pPr>
      <w:r w:rsidRPr="005A0A52">
        <w:rPr>
          <w:rFonts w:cs="Times New Roman"/>
          <w:szCs w:val="24"/>
        </w:rPr>
        <w:t>Impact on Gender Roles and Inequality: The respondents acknowledged that food insecurity affects gender roles, with 30% indicating a moderate level of agreement. This suggests an awareness of how food scarcity can contribute to reinforcing or exacerbating existing gender inequalities.</w:t>
      </w:r>
    </w:p>
    <w:p w:rsidR="003E7AF8" w:rsidRPr="005A0A52" w:rsidRDefault="00B63160">
      <w:pPr>
        <w:spacing w:before="240" w:line="480" w:lineRule="auto"/>
        <w:jc w:val="both"/>
        <w:rPr>
          <w:rFonts w:cs="Times New Roman"/>
          <w:szCs w:val="24"/>
        </w:rPr>
      </w:pPr>
      <w:r w:rsidRPr="005A0A52">
        <w:rPr>
          <w:rFonts w:cs="Times New Roman"/>
          <w:szCs w:val="24"/>
        </w:rPr>
        <w:t>Protection Risks: Approximately 60% of respondents recognized that food insecurity contributes to an elevated risk of protection issues such as attacks, robberies, and gender-based violence (GBV). This acknowledgment highlights the vulnerability of food-insecure individuals to a range of threats beyond food access.</w:t>
      </w:r>
    </w:p>
    <w:p w:rsidR="003E7AF8" w:rsidRPr="005A0A52" w:rsidRDefault="00B63160">
      <w:pPr>
        <w:spacing w:before="240" w:line="480" w:lineRule="auto"/>
        <w:jc w:val="both"/>
        <w:rPr>
          <w:rFonts w:cs="Times New Roman"/>
          <w:szCs w:val="24"/>
        </w:rPr>
      </w:pPr>
      <w:r w:rsidRPr="005A0A52">
        <w:rPr>
          <w:rFonts w:cs="Times New Roman"/>
          <w:szCs w:val="24"/>
        </w:rPr>
        <w:lastRenderedPageBreak/>
        <w:t>Social Status and Empowerment: The data showed that 50% of respondents believed that food insecurity results in reduced social status for women and girls. Moreover, 30% of respondents expressed moderate agreement that this reduced status leads to hindered personal development and self-empowerment. This insight underscores the broader societal implications of food insecurity on individual agency and progress.</w:t>
      </w:r>
    </w:p>
    <w:p w:rsidR="003E7AF8" w:rsidRPr="005A0A52" w:rsidRDefault="00B63160">
      <w:pPr>
        <w:spacing w:before="240" w:line="480" w:lineRule="auto"/>
        <w:jc w:val="both"/>
        <w:rPr>
          <w:rFonts w:cs="Times New Roman"/>
          <w:szCs w:val="24"/>
        </w:rPr>
      </w:pPr>
      <w:r w:rsidRPr="005A0A52">
        <w:rPr>
          <w:rFonts w:cs="Times New Roman"/>
          <w:szCs w:val="24"/>
        </w:rPr>
        <w:t>The findings from this analysis underscore the far-reaching consequences of food insecurity on the lives of women and girls in Gumbo, South Sudan. The multidimensional impacts on education, health, gender dynamics, personal development, and safety highlight the urgent need for comprehensive strategies that not only address food access but also promote gender equality, education, and overall well-being. It is imperative that policy and intervention efforts consider these interconnected influences to create holistic and sustainable solutions that empower women and girls and enhance their resilience against food insecurity.</w:t>
      </w:r>
    </w:p>
    <w:p w:rsidR="003E7AF8" w:rsidRPr="005A0A52" w:rsidRDefault="00B63160">
      <w:pPr>
        <w:pStyle w:val="Heading2"/>
        <w:spacing w:line="480" w:lineRule="auto"/>
        <w:rPr>
          <w:rFonts w:eastAsia="Calibri" w:cs="Times New Roman"/>
          <w:szCs w:val="24"/>
        </w:rPr>
      </w:pPr>
      <w:bookmarkStart w:id="144" w:name="_Toc145896707"/>
      <w:r w:rsidRPr="005A0A52">
        <w:rPr>
          <w:rFonts w:cs="Times New Roman"/>
          <w:szCs w:val="24"/>
        </w:rPr>
        <w:t xml:space="preserve">4.4 </w:t>
      </w:r>
      <w:r w:rsidRPr="005A0A52">
        <w:rPr>
          <w:rFonts w:eastAsia="Calibri" w:cs="Times New Roman"/>
          <w:szCs w:val="24"/>
        </w:rPr>
        <w:t>The Strategies Employed by Women and Girls towards the Influence of Food Insecurity.</w:t>
      </w:r>
      <w:bookmarkEnd w:id="144"/>
    </w:p>
    <w:p w:rsidR="003E7AF8" w:rsidRPr="005A0A52" w:rsidRDefault="00B63160">
      <w:pPr>
        <w:spacing w:before="240" w:line="480" w:lineRule="auto"/>
        <w:jc w:val="both"/>
        <w:rPr>
          <w:rFonts w:cs="Times New Roman"/>
          <w:szCs w:val="24"/>
        </w:rPr>
      </w:pPr>
      <w:r w:rsidRPr="005A0A52">
        <w:rPr>
          <w:rFonts w:cs="Times New Roman"/>
          <w:szCs w:val="24"/>
        </w:rPr>
        <w:t>To better understand how women and girls in Gumbo, South Sudan, cope with the challenges posed by food insecurity, we examined the coping strategies they employ. Specifically, we investigated whether they resort to reducing food consumption and the frequency of their meals. The findings shed light on the adaptive measures taken by this population to navigate the effects of food insecurity. The analysis of the coping strategies is outlined below:</w:t>
      </w:r>
    </w:p>
    <w:p w:rsidR="003E7AF8" w:rsidRPr="005A0A52" w:rsidRDefault="00B63160">
      <w:pPr>
        <w:spacing w:before="240" w:line="480" w:lineRule="auto"/>
        <w:jc w:val="both"/>
        <w:rPr>
          <w:rFonts w:cs="Times New Roman"/>
          <w:b/>
          <w:szCs w:val="24"/>
        </w:rPr>
      </w:pPr>
      <w:r w:rsidRPr="005A0A52">
        <w:rPr>
          <w:rFonts w:cs="Times New Roman"/>
          <w:b/>
          <w:szCs w:val="24"/>
        </w:rPr>
        <w:t>NB: This section was answered by all (girls, women and other Community leaders, Health Officers, Welfare Coordinators, NGOs and Ministry of Gender Respondents)</w:t>
      </w:r>
    </w:p>
    <w:p w:rsidR="003E7AF8" w:rsidRPr="005A0A52" w:rsidRDefault="00B63160" w:rsidP="009303A9">
      <w:pPr>
        <w:pStyle w:val="Heading3"/>
        <w:rPr>
          <w:rFonts w:ascii="Times New Roman" w:hAnsi="Times New Roman" w:cs="Times New Roman"/>
        </w:rPr>
      </w:pPr>
      <w:bookmarkStart w:id="145" w:name="_Toc145896708"/>
      <w:r w:rsidRPr="005A0A52">
        <w:rPr>
          <w:rFonts w:ascii="Times New Roman" w:hAnsi="Times New Roman" w:cs="Times New Roman"/>
        </w:rPr>
        <w:lastRenderedPageBreak/>
        <w:t>4.4.1 Reduced food consumption.</w:t>
      </w:r>
      <w:bookmarkEnd w:id="145"/>
      <w:r w:rsidRPr="005A0A52">
        <w:rPr>
          <w:rFonts w:ascii="Times New Roman" w:hAnsi="Times New Roman" w:cs="Times New Roman"/>
        </w:rPr>
        <w:t xml:space="preserve"> </w:t>
      </w:r>
    </w:p>
    <w:p w:rsidR="003E7AF8" w:rsidRPr="005A0A52" w:rsidRDefault="00B63160">
      <w:pPr>
        <w:pStyle w:val="Caption"/>
        <w:spacing w:line="480" w:lineRule="auto"/>
      </w:pPr>
      <w:bookmarkStart w:id="146" w:name="_Toc144743031"/>
      <w:bookmarkStart w:id="147" w:name="_Toc145896425"/>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7</w:t>
      </w:r>
      <w:r w:rsidRPr="005A0A52">
        <w:fldChar w:fldCharType="end"/>
      </w:r>
      <w:bookmarkEnd w:id="146"/>
      <w:r w:rsidRPr="005A0A52">
        <w:rPr>
          <w:szCs w:val="24"/>
        </w:rPr>
        <w:t>: Reduced food consumption.</w:t>
      </w:r>
      <w:bookmarkEnd w:id="147"/>
    </w:p>
    <w:tbl>
      <w:tblPr>
        <w:tblW w:w="34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2971"/>
        <w:gridCol w:w="1660"/>
        <w:gridCol w:w="1727"/>
      </w:tblGrid>
      <w:tr w:rsidR="003E7AF8" w:rsidRPr="005A0A52">
        <w:trPr>
          <w:trHeight w:val="602"/>
        </w:trPr>
        <w:tc>
          <w:tcPr>
            <w:tcW w:w="29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F01389">
            <w:pPr>
              <w:spacing w:line="360" w:lineRule="auto"/>
              <w:jc w:val="both"/>
              <w:rPr>
                <w:rFonts w:cs="Times New Roman"/>
                <w:b/>
                <w:szCs w:val="24"/>
              </w:rPr>
            </w:pPr>
            <w:r w:rsidRPr="005A0A52">
              <w:rPr>
                <w:rFonts w:eastAsia="Calibri" w:cs="Times New Roman"/>
                <w:b/>
                <w:szCs w:val="24"/>
              </w:rPr>
              <w:t>Reduced food consumption</w:t>
            </w:r>
          </w:p>
        </w:tc>
        <w:tc>
          <w:tcPr>
            <w:tcW w:w="16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rsidP="00F01389">
            <w:pPr>
              <w:spacing w:line="360" w:lineRule="auto"/>
              <w:jc w:val="both"/>
              <w:rPr>
                <w:rFonts w:cs="Times New Roman"/>
                <w:b/>
                <w:szCs w:val="24"/>
              </w:rPr>
            </w:pPr>
            <w:r w:rsidRPr="005A0A52">
              <w:rPr>
                <w:rFonts w:cs="Times New Roman"/>
                <w:b/>
                <w:szCs w:val="24"/>
              </w:rPr>
              <w:t>Frequency (%)</w:t>
            </w:r>
          </w:p>
        </w:tc>
        <w:tc>
          <w:tcPr>
            <w:tcW w:w="17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rsidP="00F01389">
            <w:pPr>
              <w:spacing w:line="360" w:lineRule="auto"/>
              <w:jc w:val="both"/>
              <w:rPr>
                <w:rFonts w:cs="Times New Roman"/>
                <w:b/>
                <w:szCs w:val="24"/>
              </w:rPr>
            </w:pPr>
            <w:r w:rsidRPr="005A0A52">
              <w:rPr>
                <w:rFonts w:cs="Times New Roman"/>
                <w:b/>
                <w:szCs w:val="24"/>
              </w:rPr>
              <w:t>Percentage (%)</w:t>
            </w:r>
          </w:p>
        </w:tc>
      </w:tr>
      <w:tr w:rsidR="003E7AF8" w:rsidRPr="005A0A52">
        <w:trPr>
          <w:trHeight w:val="602"/>
        </w:trPr>
        <w:tc>
          <w:tcPr>
            <w:tcW w:w="29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F01389">
            <w:pPr>
              <w:spacing w:line="360" w:lineRule="auto"/>
              <w:jc w:val="both"/>
              <w:rPr>
                <w:rFonts w:cs="Times New Roman"/>
                <w:szCs w:val="24"/>
              </w:rPr>
            </w:pPr>
            <w:r w:rsidRPr="005A0A52">
              <w:rPr>
                <w:rFonts w:cs="Times New Roman"/>
                <w:szCs w:val="24"/>
              </w:rPr>
              <w:t>Yes</w:t>
            </w:r>
          </w:p>
        </w:tc>
        <w:tc>
          <w:tcPr>
            <w:tcW w:w="16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C154DC" w:rsidP="00F01389">
            <w:pPr>
              <w:spacing w:line="360" w:lineRule="auto"/>
              <w:jc w:val="both"/>
              <w:rPr>
                <w:rFonts w:cs="Times New Roman"/>
                <w:b/>
                <w:szCs w:val="24"/>
              </w:rPr>
            </w:pPr>
            <w:r w:rsidRPr="005A0A52">
              <w:rPr>
                <w:rFonts w:cs="Times New Roman"/>
                <w:szCs w:val="24"/>
              </w:rPr>
              <w:t>275</w:t>
            </w:r>
          </w:p>
        </w:tc>
        <w:tc>
          <w:tcPr>
            <w:tcW w:w="17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C154DC" w:rsidP="00F01389">
            <w:pPr>
              <w:spacing w:line="360" w:lineRule="auto"/>
              <w:jc w:val="both"/>
              <w:rPr>
                <w:rFonts w:cs="Times New Roman"/>
                <w:b/>
                <w:szCs w:val="24"/>
              </w:rPr>
            </w:pPr>
            <w:r w:rsidRPr="005A0A52">
              <w:rPr>
                <w:rFonts w:cs="Times New Roman"/>
                <w:szCs w:val="24"/>
              </w:rPr>
              <w:t>69.6</w:t>
            </w:r>
            <w:r w:rsidR="00B63160" w:rsidRPr="005A0A52">
              <w:rPr>
                <w:rFonts w:cs="Times New Roman"/>
                <w:szCs w:val="24"/>
              </w:rPr>
              <w:t>%</w:t>
            </w:r>
          </w:p>
        </w:tc>
      </w:tr>
      <w:tr w:rsidR="003E7AF8" w:rsidRPr="005A0A52">
        <w:trPr>
          <w:trHeight w:val="300"/>
        </w:trPr>
        <w:tc>
          <w:tcPr>
            <w:tcW w:w="29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F01389">
            <w:pPr>
              <w:spacing w:line="360" w:lineRule="auto"/>
              <w:jc w:val="both"/>
              <w:rPr>
                <w:rFonts w:cs="Times New Roman"/>
                <w:szCs w:val="24"/>
              </w:rPr>
            </w:pPr>
            <w:r w:rsidRPr="005A0A52">
              <w:rPr>
                <w:rFonts w:cs="Times New Roman"/>
                <w:szCs w:val="24"/>
              </w:rPr>
              <w:t>No</w:t>
            </w:r>
          </w:p>
        </w:tc>
        <w:tc>
          <w:tcPr>
            <w:tcW w:w="16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3E25E4" w:rsidP="00F01389">
            <w:pPr>
              <w:spacing w:line="360" w:lineRule="auto"/>
              <w:jc w:val="both"/>
              <w:rPr>
                <w:rFonts w:cs="Times New Roman"/>
                <w:szCs w:val="24"/>
              </w:rPr>
            </w:pPr>
            <w:r w:rsidRPr="005A0A52">
              <w:rPr>
                <w:rFonts w:cs="Times New Roman"/>
                <w:szCs w:val="24"/>
              </w:rPr>
              <w:t>120</w:t>
            </w:r>
          </w:p>
        </w:tc>
        <w:tc>
          <w:tcPr>
            <w:tcW w:w="17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C154DC" w:rsidP="00F01389">
            <w:pPr>
              <w:spacing w:line="360" w:lineRule="auto"/>
              <w:jc w:val="both"/>
              <w:rPr>
                <w:rFonts w:cs="Times New Roman"/>
                <w:szCs w:val="24"/>
              </w:rPr>
            </w:pPr>
            <w:r w:rsidRPr="005A0A52">
              <w:rPr>
                <w:rFonts w:cs="Times New Roman"/>
                <w:szCs w:val="24"/>
              </w:rPr>
              <w:t>30.4</w:t>
            </w:r>
            <w:r w:rsidR="00B63160" w:rsidRPr="005A0A52">
              <w:rPr>
                <w:rFonts w:cs="Times New Roman"/>
                <w:szCs w:val="24"/>
              </w:rPr>
              <w:t>%</w:t>
            </w:r>
          </w:p>
        </w:tc>
      </w:tr>
      <w:tr w:rsidR="003E7AF8" w:rsidRPr="005A0A52">
        <w:trPr>
          <w:trHeight w:val="300"/>
        </w:trPr>
        <w:tc>
          <w:tcPr>
            <w:tcW w:w="29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F01389">
            <w:pPr>
              <w:spacing w:line="360" w:lineRule="auto"/>
              <w:jc w:val="both"/>
              <w:rPr>
                <w:rFonts w:cs="Times New Roman"/>
                <w:b/>
                <w:szCs w:val="24"/>
              </w:rPr>
            </w:pPr>
            <w:r w:rsidRPr="005A0A52">
              <w:rPr>
                <w:rFonts w:cs="Times New Roman"/>
                <w:b/>
                <w:szCs w:val="24"/>
              </w:rPr>
              <w:t xml:space="preserve">Total </w:t>
            </w:r>
          </w:p>
        </w:tc>
        <w:tc>
          <w:tcPr>
            <w:tcW w:w="16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C154DC" w:rsidP="00F01389">
            <w:pPr>
              <w:spacing w:line="360" w:lineRule="auto"/>
              <w:jc w:val="both"/>
              <w:rPr>
                <w:rFonts w:cs="Times New Roman"/>
                <w:b/>
                <w:szCs w:val="24"/>
              </w:rPr>
            </w:pPr>
            <w:r w:rsidRPr="005A0A52">
              <w:rPr>
                <w:rFonts w:cs="Times New Roman"/>
                <w:b/>
                <w:szCs w:val="24"/>
              </w:rPr>
              <w:t>395</w:t>
            </w:r>
          </w:p>
        </w:tc>
        <w:tc>
          <w:tcPr>
            <w:tcW w:w="17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rsidP="00F01389">
            <w:pPr>
              <w:spacing w:line="360" w:lineRule="auto"/>
              <w:jc w:val="both"/>
              <w:rPr>
                <w:rFonts w:cs="Times New Roman"/>
                <w:b/>
                <w:szCs w:val="24"/>
              </w:rPr>
            </w:pPr>
            <w:r w:rsidRPr="005A0A52">
              <w:rPr>
                <w:rFonts w:cs="Times New Roman"/>
                <w:b/>
                <w:szCs w:val="24"/>
              </w:rPr>
              <w:t>100%</w:t>
            </w:r>
          </w:p>
        </w:tc>
      </w:tr>
    </w:tbl>
    <w:p w:rsidR="003E7AF8" w:rsidRPr="005A0A52" w:rsidRDefault="00B63160">
      <w:pPr>
        <w:spacing w:before="240" w:line="480" w:lineRule="auto"/>
        <w:jc w:val="both"/>
        <w:rPr>
          <w:rFonts w:cs="Times New Roman"/>
          <w:b/>
          <w:szCs w:val="24"/>
        </w:rPr>
      </w:pPr>
      <w:r w:rsidRPr="005A0A52">
        <w:rPr>
          <w:rFonts w:cs="Times New Roman"/>
          <w:b/>
          <w:szCs w:val="24"/>
        </w:rPr>
        <w:t>Source: Primary Data</w:t>
      </w:r>
    </w:p>
    <w:p w:rsidR="003E7AF8" w:rsidRPr="005A0A52" w:rsidRDefault="00B63160">
      <w:pPr>
        <w:spacing w:before="240" w:line="480" w:lineRule="auto"/>
        <w:jc w:val="both"/>
        <w:rPr>
          <w:rFonts w:cs="Times New Roman"/>
          <w:szCs w:val="24"/>
        </w:rPr>
      </w:pPr>
      <w:r w:rsidRPr="005A0A52">
        <w:rPr>
          <w:rFonts w:cs="Times New Roman"/>
          <w:szCs w:val="24"/>
        </w:rPr>
        <w:t>Table 7 presents the coping strategy of reduced food consumption employed by women and girls in response to food insecurity in Gumbo, South Sudan.</w:t>
      </w:r>
    </w:p>
    <w:p w:rsidR="003E7AF8" w:rsidRPr="005A0A52" w:rsidRDefault="00B63160">
      <w:pPr>
        <w:spacing w:before="240" w:line="480" w:lineRule="auto"/>
        <w:jc w:val="both"/>
        <w:rPr>
          <w:rFonts w:cs="Times New Roman"/>
          <w:szCs w:val="24"/>
        </w:rPr>
      </w:pPr>
      <w:r w:rsidRPr="005A0A52">
        <w:rPr>
          <w:rFonts w:cs="Times New Roman"/>
          <w:szCs w:val="24"/>
        </w:rPr>
        <w:t>The data indicates that a subst</w:t>
      </w:r>
      <w:r w:rsidR="00C154DC" w:rsidRPr="005A0A52">
        <w:rPr>
          <w:rFonts w:cs="Times New Roman"/>
          <w:szCs w:val="24"/>
        </w:rPr>
        <w:t>antial majority, comprising 69.6</w:t>
      </w:r>
      <w:r w:rsidRPr="005A0A52">
        <w:rPr>
          <w:rFonts w:cs="Times New Roman"/>
          <w:szCs w:val="24"/>
        </w:rPr>
        <w:t>% of the respondents, reported that they have resorted to reduced food consumption as a strategy to deal with food insecurity. This suggests that a significant portion of the female population in the study area faces challenges in accessing an adequate amount of food, leading them to cut down on their food intake.</w:t>
      </w:r>
    </w:p>
    <w:p w:rsidR="003E7AF8" w:rsidRPr="005A0A52" w:rsidRDefault="00B63160">
      <w:pPr>
        <w:spacing w:before="240" w:line="480" w:lineRule="auto"/>
        <w:jc w:val="both"/>
        <w:rPr>
          <w:rFonts w:cs="Times New Roman"/>
          <w:szCs w:val="24"/>
        </w:rPr>
      </w:pPr>
      <w:r w:rsidRPr="005A0A52">
        <w:rPr>
          <w:rFonts w:cs="Times New Roman"/>
          <w:szCs w:val="24"/>
        </w:rPr>
        <w:t>Conve</w:t>
      </w:r>
      <w:r w:rsidR="003A55B4" w:rsidRPr="005A0A52">
        <w:rPr>
          <w:rFonts w:cs="Times New Roman"/>
          <w:szCs w:val="24"/>
        </w:rPr>
        <w:t>rs</w:t>
      </w:r>
      <w:r w:rsidR="00C154DC" w:rsidRPr="005A0A52">
        <w:rPr>
          <w:rFonts w:cs="Times New Roman"/>
          <w:szCs w:val="24"/>
        </w:rPr>
        <w:t>ely, 30.4</w:t>
      </w:r>
      <w:r w:rsidRPr="005A0A52">
        <w:rPr>
          <w:rFonts w:cs="Times New Roman"/>
          <w:szCs w:val="24"/>
        </w:rPr>
        <w:t>% of the respondents stated that they have not reduced their food consumption as a coping strategy. While this percentage is smaller, it's essential to recognize that these individuals might employ alternative strategies or have access to resources that allow them to maintain their usual food consumption levels despite the prevailing food insecurity.</w:t>
      </w:r>
    </w:p>
    <w:p w:rsidR="003E7AF8" w:rsidRPr="005A0A52" w:rsidRDefault="00B63160" w:rsidP="009303A9">
      <w:pPr>
        <w:pStyle w:val="Heading3"/>
        <w:rPr>
          <w:rFonts w:ascii="Times New Roman" w:hAnsi="Times New Roman" w:cs="Times New Roman"/>
        </w:rPr>
      </w:pPr>
      <w:bookmarkStart w:id="148" w:name="_Toc145896709"/>
      <w:r w:rsidRPr="005A0A52">
        <w:rPr>
          <w:rFonts w:ascii="Times New Roman" w:hAnsi="Times New Roman" w:cs="Times New Roman"/>
        </w:rPr>
        <w:t>4.4.1.1 If yes how many times do you eat in a day.</w:t>
      </w:r>
      <w:bookmarkEnd w:id="148"/>
    </w:p>
    <w:p w:rsidR="003E7AF8" w:rsidRPr="005A0A52" w:rsidRDefault="00B63160">
      <w:pPr>
        <w:pStyle w:val="Caption"/>
        <w:spacing w:line="480" w:lineRule="auto"/>
      </w:pPr>
      <w:bookmarkStart w:id="149" w:name="_Toc144743032"/>
      <w:bookmarkStart w:id="150" w:name="_Toc145896426"/>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8</w:t>
      </w:r>
      <w:r w:rsidRPr="005A0A52">
        <w:fldChar w:fldCharType="end"/>
      </w:r>
      <w:bookmarkEnd w:id="149"/>
      <w:r w:rsidRPr="005A0A52">
        <w:rPr>
          <w:szCs w:val="24"/>
        </w:rPr>
        <w:t>: Frequency of Meals per Day</w:t>
      </w:r>
      <w:bookmarkEnd w:id="150"/>
    </w:p>
    <w:tbl>
      <w:tblPr>
        <w:tblW w:w="39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3136"/>
        <w:gridCol w:w="2397"/>
        <w:gridCol w:w="1760"/>
      </w:tblGrid>
      <w:tr w:rsidR="003E7AF8" w:rsidRPr="005A0A52">
        <w:trPr>
          <w:trHeight w:val="602"/>
        </w:trPr>
        <w:tc>
          <w:tcPr>
            <w:tcW w:w="31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945332">
            <w:pPr>
              <w:spacing w:line="360" w:lineRule="auto"/>
              <w:jc w:val="both"/>
              <w:rPr>
                <w:rFonts w:cs="Times New Roman"/>
                <w:b/>
                <w:szCs w:val="24"/>
              </w:rPr>
            </w:pPr>
            <w:r w:rsidRPr="005A0A52">
              <w:rPr>
                <w:rFonts w:eastAsia="Calibri" w:cs="Times New Roman"/>
                <w:b/>
                <w:szCs w:val="24"/>
              </w:rPr>
              <w:t xml:space="preserve">How many times do you eat </w:t>
            </w:r>
            <w:r w:rsidRPr="005A0A52">
              <w:rPr>
                <w:rFonts w:eastAsia="Calibri" w:cs="Times New Roman"/>
                <w:b/>
                <w:szCs w:val="24"/>
              </w:rPr>
              <w:lastRenderedPageBreak/>
              <w:t>in a day</w:t>
            </w:r>
          </w:p>
        </w:tc>
        <w:tc>
          <w:tcPr>
            <w:tcW w:w="23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rsidP="00945332">
            <w:pPr>
              <w:spacing w:line="360" w:lineRule="auto"/>
              <w:jc w:val="both"/>
              <w:rPr>
                <w:rFonts w:cs="Times New Roman"/>
                <w:b/>
                <w:szCs w:val="24"/>
              </w:rPr>
            </w:pPr>
            <w:r w:rsidRPr="005A0A52">
              <w:rPr>
                <w:rFonts w:cs="Times New Roman"/>
                <w:b/>
                <w:szCs w:val="24"/>
              </w:rPr>
              <w:lastRenderedPageBreak/>
              <w:t>Frequency (%)</w:t>
            </w:r>
          </w:p>
        </w:tc>
        <w:tc>
          <w:tcPr>
            <w:tcW w:w="17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rsidP="00945332">
            <w:pPr>
              <w:spacing w:line="360" w:lineRule="auto"/>
              <w:jc w:val="both"/>
              <w:rPr>
                <w:rFonts w:cs="Times New Roman"/>
                <w:b/>
                <w:szCs w:val="24"/>
              </w:rPr>
            </w:pPr>
            <w:r w:rsidRPr="005A0A52">
              <w:rPr>
                <w:rFonts w:cs="Times New Roman"/>
                <w:b/>
                <w:szCs w:val="24"/>
              </w:rPr>
              <w:t xml:space="preserve">Percentage </w:t>
            </w:r>
            <w:r w:rsidRPr="005A0A52">
              <w:rPr>
                <w:rFonts w:cs="Times New Roman"/>
                <w:b/>
                <w:szCs w:val="24"/>
              </w:rPr>
              <w:lastRenderedPageBreak/>
              <w:t>(%)</w:t>
            </w:r>
          </w:p>
        </w:tc>
      </w:tr>
      <w:tr w:rsidR="003E7AF8" w:rsidRPr="005A0A52">
        <w:trPr>
          <w:trHeight w:val="602"/>
        </w:trPr>
        <w:tc>
          <w:tcPr>
            <w:tcW w:w="31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945332">
            <w:pPr>
              <w:spacing w:line="360" w:lineRule="auto"/>
              <w:jc w:val="both"/>
              <w:rPr>
                <w:rFonts w:cs="Times New Roman"/>
                <w:szCs w:val="24"/>
              </w:rPr>
            </w:pPr>
            <w:r w:rsidRPr="005A0A52">
              <w:rPr>
                <w:rFonts w:cs="Times New Roman"/>
                <w:szCs w:val="24"/>
              </w:rPr>
              <w:lastRenderedPageBreak/>
              <w:t>3 times</w:t>
            </w:r>
          </w:p>
        </w:tc>
        <w:tc>
          <w:tcPr>
            <w:tcW w:w="23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3E25E4" w:rsidP="00945332">
            <w:pPr>
              <w:spacing w:line="360" w:lineRule="auto"/>
              <w:jc w:val="both"/>
              <w:rPr>
                <w:rFonts w:cs="Times New Roman"/>
                <w:b/>
                <w:szCs w:val="24"/>
              </w:rPr>
            </w:pPr>
            <w:r w:rsidRPr="005A0A52">
              <w:rPr>
                <w:rFonts w:cs="Times New Roman"/>
                <w:szCs w:val="24"/>
              </w:rPr>
              <w:t>28</w:t>
            </w:r>
          </w:p>
        </w:tc>
        <w:tc>
          <w:tcPr>
            <w:tcW w:w="17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3E25E4" w:rsidP="00945332">
            <w:pPr>
              <w:spacing w:line="360" w:lineRule="auto"/>
              <w:jc w:val="both"/>
              <w:rPr>
                <w:rFonts w:cs="Times New Roman"/>
                <w:b/>
                <w:szCs w:val="24"/>
              </w:rPr>
            </w:pPr>
            <w:r w:rsidRPr="005A0A52">
              <w:rPr>
                <w:rFonts w:cs="Times New Roman"/>
                <w:szCs w:val="24"/>
              </w:rPr>
              <w:t>7.1</w:t>
            </w:r>
            <w:r w:rsidR="00B63160" w:rsidRPr="005A0A52">
              <w:rPr>
                <w:rFonts w:cs="Times New Roman"/>
                <w:szCs w:val="24"/>
              </w:rPr>
              <w:t>%</w:t>
            </w:r>
          </w:p>
        </w:tc>
      </w:tr>
      <w:tr w:rsidR="003E7AF8" w:rsidRPr="005A0A52">
        <w:trPr>
          <w:trHeight w:val="300"/>
        </w:trPr>
        <w:tc>
          <w:tcPr>
            <w:tcW w:w="31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945332">
            <w:pPr>
              <w:spacing w:line="360" w:lineRule="auto"/>
              <w:jc w:val="both"/>
              <w:rPr>
                <w:rFonts w:cs="Times New Roman"/>
                <w:szCs w:val="24"/>
              </w:rPr>
            </w:pPr>
            <w:r w:rsidRPr="005A0A52">
              <w:rPr>
                <w:rFonts w:cs="Times New Roman"/>
                <w:szCs w:val="24"/>
              </w:rPr>
              <w:t>2 times</w:t>
            </w:r>
          </w:p>
        </w:tc>
        <w:tc>
          <w:tcPr>
            <w:tcW w:w="23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3E25E4" w:rsidP="00945332">
            <w:pPr>
              <w:spacing w:line="360" w:lineRule="auto"/>
              <w:jc w:val="both"/>
              <w:rPr>
                <w:rFonts w:cs="Times New Roman"/>
                <w:szCs w:val="24"/>
              </w:rPr>
            </w:pPr>
            <w:r w:rsidRPr="005A0A52">
              <w:rPr>
                <w:rFonts w:cs="Times New Roman"/>
                <w:szCs w:val="24"/>
              </w:rPr>
              <w:t>92</w:t>
            </w:r>
          </w:p>
        </w:tc>
        <w:tc>
          <w:tcPr>
            <w:tcW w:w="17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FF24F9" w:rsidP="00945332">
            <w:pPr>
              <w:spacing w:line="360" w:lineRule="auto"/>
              <w:jc w:val="both"/>
              <w:rPr>
                <w:rFonts w:cs="Times New Roman"/>
                <w:szCs w:val="24"/>
              </w:rPr>
            </w:pPr>
            <w:r w:rsidRPr="005A0A52">
              <w:rPr>
                <w:rFonts w:cs="Times New Roman"/>
                <w:szCs w:val="24"/>
              </w:rPr>
              <w:t>23.3</w:t>
            </w:r>
            <w:r w:rsidR="00B63160" w:rsidRPr="005A0A52">
              <w:rPr>
                <w:rFonts w:cs="Times New Roman"/>
                <w:szCs w:val="24"/>
              </w:rPr>
              <w:t>%</w:t>
            </w:r>
          </w:p>
        </w:tc>
      </w:tr>
      <w:tr w:rsidR="003E7AF8" w:rsidRPr="005A0A52">
        <w:trPr>
          <w:trHeight w:val="300"/>
        </w:trPr>
        <w:tc>
          <w:tcPr>
            <w:tcW w:w="31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945332">
            <w:pPr>
              <w:spacing w:line="360" w:lineRule="auto"/>
              <w:jc w:val="both"/>
              <w:rPr>
                <w:rFonts w:cs="Times New Roman"/>
                <w:szCs w:val="24"/>
              </w:rPr>
            </w:pPr>
            <w:r w:rsidRPr="005A0A52">
              <w:rPr>
                <w:rFonts w:cs="Times New Roman"/>
                <w:szCs w:val="24"/>
              </w:rPr>
              <w:t>1 time</w:t>
            </w:r>
          </w:p>
        </w:tc>
        <w:tc>
          <w:tcPr>
            <w:tcW w:w="23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3E25E4" w:rsidP="00945332">
            <w:pPr>
              <w:spacing w:line="360" w:lineRule="auto"/>
              <w:jc w:val="both"/>
              <w:rPr>
                <w:rFonts w:cs="Times New Roman"/>
                <w:szCs w:val="24"/>
              </w:rPr>
            </w:pPr>
            <w:r w:rsidRPr="005A0A52">
              <w:rPr>
                <w:rFonts w:cs="Times New Roman"/>
                <w:szCs w:val="24"/>
              </w:rPr>
              <w:t>27</w:t>
            </w:r>
            <w:r w:rsidR="00C154DC" w:rsidRPr="005A0A52">
              <w:rPr>
                <w:rFonts w:cs="Times New Roman"/>
                <w:szCs w:val="24"/>
              </w:rPr>
              <w:t>5</w:t>
            </w:r>
          </w:p>
        </w:tc>
        <w:tc>
          <w:tcPr>
            <w:tcW w:w="17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FF24F9" w:rsidP="00945332">
            <w:pPr>
              <w:spacing w:line="360" w:lineRule="auto"/>
              <w:jc w:val="both"/>
              <w:rPr>
                <w:rFonts w:cs="Times New Roman"/>
                <w:szCs w:val="24"/>
              </w:rPr>
            </w:pPr>
            <w:r w:rsidRPr="005A0A52">
              <w:rPr>
                <w:rFonts w:cs="Times New Roman"/>
                <w:szCs w:val="24"/>
              </w:rPr>
              <w:t>69.6</w:t>
            </w:r>
            <w:r w:rsidR="00B63160" w:rsidRPr="005A0A52">
              <w:rPr>
                <w:rFonts w:cs="Times New Roman"/>
                <w:szCs w:val="24"/>
              </w:rPr>
              <w:t>%</w:t>
            </w:r>
          </w:p>
        </w:tc>
      </w:tr>
      <w:tr w:rsidR="003E7AF8" w:rsidRPr="005A0A52">
        <w:trPr>
          <w:trHeight w:val="300"/>
        </w:trPr>
        <w:tc>
          <w:tcPr>
            <w:tcW w:w="31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945332">
            <w:pPr>
              <w:spacing w:line="360" w:lineRule="auto"/>
              <w:jc w:val="both"/>
              <w:rPr>
                <w:rFonts w:cs="Times New Roman"/>
                <w:b/>
                <w:szCs w:val="24"/>
              </w:rPr>
            </w:pPr>
            <w:r w:rsidRPr="005A0A52">
              <w:rPr>
                <w:rFonts w:cs="Times New Roman"/>
                <w:b/>
                <w:szCs w:val="24"/>
              </w:rPr>
              <w:t xml:space="preserve">Total </w:t>
            </w:r>
          </w:p>
        </w:tc>
        <w:tc>
          <w:tcPr>
            <w:tcW w:w="23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D1F11" w:rsidP="00945332">
            <w:pPr>
              <w:spacing w:line="360" w:lineRule="auto"/>
              <w:jc w:val="both"/>
              <w:rPr>
                <w:rFonts w:cs="Times New Roman"/>
                <w:b/>
                <w:szCs w:val="24"/>
              </w:rPr>
            </w:pPr>
            <w:r w:rsidRPr="005A0A52">
              <w:rPr>
                <w:rFonts w:cs="Times New Roman"/>
                <w:b/>
                <w:szCs w:val="24"/>
              </w:rPr>
              <w:t>395</w:t>
            </w:r>
          </w:p>
        </w:tc>
        <w:tc>
          <w:tcPr>
            <w:tcW w:w="17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rsidP="00945332">
            <w:pPr>
              <w:spacing w:line="360" w:lineRule="auto"/>
              <w:jc w:val="both"/>
              <w:rPr>
                <w:rFonts w:cs="Times New Roman"/>
                <w:b/>
                <w:szCs w:val="24"/>
              </w:rPr>
            </w:pPr>
            <w:r w:rsidRPr="005A0A52">
              <w:rPr>
                <w:rFonts w:cs="Times New Roman"/>
                <w:b/>
                <w:szCs w:val="24"/>
              </w:rPr>
              <w:t>100%</w:t>
            </w:r>
          </w:p>
        </w:tc>
      </w:tr>
    </w:tbl>
    <w:p w:rsidR="003E7AF8" w:rsidRPr="005A0A52" w:rsidRDefault="00B63160">
      <w:pPr>
        <w:spacing w:before="240" w:line="480" w:lineRule="auto"/>
        <w:jc w:val="both"/>
        <w:rPr>
          <w:rFonts w:cs="Times New Roman"/>
          <w:b/>
          <w:szCs w:val="24"/>
        </w:rPr>
      </w:pPr>
      <w:r w:rsidRPr="005A0A52">
        <w:rPr>
          <w:rFonts w:cs="Times New Roman"/>
          <w:b/>
          <w:szCs w:val="24"/>
        </w:rPr>
        <w:t>Source: Primary Data</w:t>
      </w:r>
    </w:p>
    <w:p w:rsidR="003E7AF8" w:rsidRPr="005A0A52" w:rsidRDefault="00B63160">
      <w:pPr>
        <w:spacing w:before="240" w:line="480" w:lineRule="auto"/>
        <w:jc w:val="both"/>
        <w:rPr>
          <w:rFonts w:cs="Times New Roman"/>
          <w:szCs w:val="24"/>
        </w:rPr>
      </w:pPr>
      <w:r w:rsidRPr="005A0A52">
        <w:rPr>
          <w:rFonts w:cs="Times New Roman"/>
          <w:szCs w:val="24"/>
        </w:rPr>
        <w:t>Table 8 presents the frequency of meals per day among girls, Women and others in Gumbo, South Sudan, who have resorted to reduced food consumption as a coping strategy for food insecurity.</w:t>
      </w:r>
    </w:p>
    <w:p w:rsidR="003E7AF8" w:rsidRPr="005A0A52" w:rsidRDefault="00B63160">
      <w:pPr>
        <w:spacing w:before="240" w:line="480" w:lineRule="auto"/>
        <w:jc w:val="both"/>
        <w:rPr>
          <w:rFonts w:cs="Times New Roman"/>
          <w:szCs w:val="24"/>
        </w:rPr>
      </w:pPr>
      <w:r w:rsidRPr="005A0A52">
        <w:rPr>
          <w:rFonts w:cs="Times New Roman"/>
          <w:szCs w:val="24"/>
        </w:rPr>
        <w:t>The data reveals that t</w:t>
      </w:r>
      <w:r w:rsidR="00FF24F9" w:rsidRPr="005A0A52">
        <w:rPr>
          <w:rFonts w:cs="Times New Roman"/>
          <w:szCs w:val="24"/>
        </w:rPr>
        <w:t>he majority, accounting for 69.6</w:t>
      </w:r>
      <w:r w:rsidRPr="005A0A52">
        <w:rPr>
          <w:rFonts w:cs="Times New Roman"/>
          <w:szCs w:val="24"/>
        </w:rPr>
        <w:t>% of the respondents, reported that they eat only once a day as a response to food insecurity. This finding is indicative of the severe food insecurity challenges faced by this population, as the majority are unable to access an adequate number of meals throughout the day.</w:t>
      </w:r>
    </w:p>
    <w:p w:rsidR="003E7AF8" w:rsidRPr="005A0A52" w:rsidRDefault="00FF24F9">
      <w:pPr>
        <w:spacing w:before="240" w:line="480" w:lineRule="auto"/>
        <w:jc w:val="both"/>
        <w:rPr>
          <w:rFonts w:cs="Times New Roman"/>
          <w:szCs w:val="24"/>
        </w:rPr>
      </w:pPr>
      <w:r w:rsidRPr="005A0A52">
        <w:rPr>
          <w:rFonts w:cs="Times New Roman"/>
          <w:szCs w:val="24"/>
        </w:rPr>
        <w:t>Approximately 23.3</w:t>
      </w:r>
      <w:r w:rsidR="00B63160" w:rsidRPr="005A0A52">
        <w:rPr>
          <w:rFonts w:cs="Times New Roman"/>
          <w:szCs w:val="24"/>
        </w:rPr>
        <w:t>% of the respondents reported that they eat twice a day, suggesting that a smaller portion of the population still manages to have two meals daily, albeit a limited frequency.</w:t>
      </w:r>
    </w:p>
    <w:p w:rsidR="003E7AF8" w:rsidRPr="005A0A52" w:rsidRDefault="003E25E4">
      <w:pPr>
        <w:spacing w:before="240" w:line="480" w:lineRule="auto"/>
        <w:jc w:val="both"/>
        <w:rPr>
          <w:rFonts w:cs="Times New Roman"/>
          <w:szCs w:val="24"/>
        </w:rPr>
      </w:pPr>
      <w:r w:rsidRPr="005A0A52">
        <w:rPr>
          <w:rFonts w:cs="Times New Roman"/>
          <w:szCs w:val="24"/>
        </w:rPr>
        <w:t>Only 7.1</w:t>
      </w:r>
      <w:r w:rsidR="00B63160" w:rsidRPr="005A0A52">
        <w:rPr>
          <w:rFonts w:cs="Times New Roman"/>
          <w:szCs w:val="24"/>
        </w:rPr>
        <w:t>% of the respondents reported eating three times a day. This is the smallest percentage, indicating that a very small minority maintains a regular three-meal-a-day pattern despite the prevailing food insecurity.</w:t>
      </w:r>
    </w:p>
    <w:p w:rsidR="003E7AF8" w:rsidRPr="005A0A52" w:rsidRDefault="00B63160" w:rsidP="009303A9">
      <w:pPr>
        <w:pStyle w:val="Heading3"/>
        <w:rPr>
          <w:rFonts w:ascii="Times New Roman" w:hAnsi="Times New Roman" w:cs="Times New Roman"/>
        </w:rPr>
      </w:pPr>
      <w:bookmarkStart w:id="151" w:name="_Toc145896710"/>
      <w:r w:rsidRPr="005A0A52">
        <w:rPr>
          <w:rFonts w:ascii="Times New Roman" w:hAnsi="Times New Roman" w:cs="Times New Roman"/>
        </w:rPr>
        <w:lastRenderedPageBreak/>
        <w:t>4.4.2 Early or forced marriage.</w:t>
      </w:r>
      <w:bookmarkEnd w:id="151"/>
    </w:p>
    <w:p w:rsidR="003E7AF8" w:rsidRPr="005A0A52" w:rsidRDefault="00B63160">
      <w:pPr>
        <w:spacing w:before="240" w:line="480" w:lineRule="auto"/>
        <w:jc w:val="both"/>
        <w:rPr>
          <w:rFonts w:cs="Times New Roman"/>
          <w:szCs w:val="24"/>
        </w:rPr>
      </w:pPr>
      <w:r w:rsidRPr="005A0A52">
        <w:rPr>
          <w:rFonts w:cs="Times New Roman"/>
          <w:szCs w:val="24"/>
        </w:rPr>
        <w:t xml:space="preserve">Among the coping strategies adopted by women and girls in response to food insecurity in Gumbo, South Sudan, early or forced marriage emerges as a significant practice. This strategy, albeit concerning, provides insight into the extreme </w:t>
      </w:r>
      <w:proofErr w:type="gramStart"/>
      <w:r w:rsidRPr="005A0A52">
        <w:rPr>
          <w:rFonts w:cs="Times New Roman"/>
          <w:szCs w:val="24"/>
        </w:rPr>
        <w:t>measures</w:t>
      </w:r>
      <w:proofErr w:type="gramEnd"/>
      <w:r w:rsidRPr="005A0A52">
        <w:rPr>
          <w:rFonts w:cs="Times New Roman"/>
          <w:szCs w:val="24"/>
        </w:rPr>
        <w:t xml:space="preserve"> individuals resort to when faced with food scarcity.</w:t>
      </w:r>
    </w:p>
    <w:p w:rsidR="003E7AF8" w:rsidRPr="005A0A52" w:rsidRDefault="00B63160">
      <w:pPr>
        <w:pStyle w:val="Caption"/>
        <w:spacing w:line="480" w:lineRule="auto"/>
      </w:pPr>
      <w:bookmarkStart w:id="152" w:name="_Toc144743033"/>
      <w:bookmarkStart w:id="153" w:name="_Toc145896427"/>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9</w:t>
      </w:r>
      <w:r w:rsidRPr="005A0A52">
        <w:fldChar w:fldCharType="end"/>
      </w:r>
      <w:bookmarkEnd w:id="152"/>
      <w:r w:rsidRPr="005A0A52">
        <w:rPr>
          <w:szCs w:val="24"/>
        </w:rPr>
        <w:t>: Early or forced marriage.</w:t>
      </w:r>
      <w:bookmarkEnd w:id="153"/>
    </w:p>
    <w:tbl>
      <w:tblPr>
        <w:tblW w:w="34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2864"/>
        <w:gridCol w:w="1713"/>
        <w:gridCol w:w="1781"/>
      </w:tblGrid>
      <w:tr w:rsidR="003E7AF8" w:rsidRPr="005A0A52">
        <w:trPr>
          <w:trHeight w:val="602"/>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eastAsia="Calibri" w:cs="Times New Roman"/>
                <w:b/>
                <w:szCs w:val="24"/>
              </w:rPr>
              <w:t>Early or forced marriage.</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Frequency (%)</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Percentage (%)</w:t>
            </w:r>
          </w:p>
        </w:tc>
      </w:tr>
      <w:tr w:rsidR="003E7AF8" w:rsidRPr="005A0A52">
        <w:trPr>
          <w:trHeight w:val="602"/>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Yes</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FF24F9">
            <w:pPr>
              <w:spacing w:line="480" w:lineRule="auto"/>
              <w:jc w:val="both"/>
              <w:rPr>
                <w:rFonts w:cs="Times New Roman"/>
                <w:b/>
                <w:szCs w:val="24"/>
              </w:rPr>
            </w:pPr>
            <w:r w:rsidRPr="005A0A52">
              <w:rPr>
                <w:rFonts w:cs="Times New Roman"/>
                <w:szCs w:val="24"/>
              </w:rPr>
              <w:t>275</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8E5E8B">
            <w:pPr>
              <w:spacing w:line="480" w:lineRule="auto"/>
              <w:jc w:val="both"/>
              <w:rPr>
                <w:rFonts w:cs="Times New Roman"/>
                <w:b/>
                <w:szCs w:val="24"/>
              </w:rPr>
            </w:pPr>
            <w:r w:rsidRPr="005A0A52">
              <w:rPr>
                <w:rFonts w:cs="Times New Roman"/>
                <w:szCs w:val="24"/>
              </w:rPr>
              <w:t>69</w:t>
            </w:r>
            <w:r w:rsidR="004631F6" w:rsidRPr="005A0A52">
              <w:rPr>
                <w:rFonts w:cs="Times New Roman"/>
                <w:szCs w:val="24"/>
              </w:rPr>
              <w:t>.</w:t>
            </w:r>
            <w:r w:rsidR="00FF24F9" w:rsidRPr="005A0A52">
              <w:rPr>
                <w:rFonts w:cs="Times New Roman"/>
                <w:szCs w:val="24"/>
              </w:rPr>
              <w:t>6</w:t>
            </w:r>
            <w:r w:rsidR="004631F6" w:rsidRPr="005A0A52">
              <w:rPr>
                <w:rFonts w:cs="Times New Roman"/>
                <w:szCs w:val="24"/>
              </w:rPr>
              <w:t>0</w:t>
            </w:r>
            <w:r w:rsidR="00B63160" w:rsidRPr="005A0A52">
              <w:rPr>
                <w:rFonts w:cs="Times New Roman"/>
                <w:szCs w:val="24"/>
              </w:rPr>
              <w:t>%</w:t>
            </w:r>
          </w:p>
        </w:tc>
      </w:tr>
      <w:tr w:rsidR="003E7AF8" w:rsidRPr="005A0A52">
        <w:trPr>
          <w:trHeight w:val="300"/>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No</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3E25E4">
            <w:pPr>
              <w:spacing w:line="480" w:lineRule="auto"/>
              <w:jc w:val="both"/>
              <w:rPr>
                <w:rFonts w:cs="Times New Roman"/>
                <w:szCs w:val="24"/>
              </w:rPr>
            </w:pPr>
            <w:r w:rsidRPr="005A0A52">
              <w:rPr>
                <w:rFonts w:cs="Times New Roman"/>
                <w:szCs w:val="24"/>
              </w:rPr>
              <w:t>120</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FF24F9">
            <w:pPr>
              <w:spacing w:line="480" w:lineRule="auto"/>
              <w:jc w:val="both"/>
              <w:rPr>
                <w:rFonts w:cs="Times New Roman"/>
                <w:szCs w:val="24"/>
              </w:rPr>
            </w:pPr>
            <w:r w:rsidRPr="005A0A52">
              <w:rPr>
                <w:rFonts w:cs="Times New Roman"/>
                <w:szCs w:val="24"/>
              </w:rPr>
              <w:t>30.4</w:t>
            </w:r>
            <w:r w:rsidR="00B63160" w:rsidRPr="005A0A52">
              <w:rPr>
                <w:rFonts w:cs="Times New Roman"/>
                <w:szCs w:val="24"/>
              </w:rPr>
              <w:t>%</w:t>
            </w:r>
          </w:p>
        </w:tc>
      </w:tr>
      <w:tr w:rsidR="003E7AF8" w:rsidRPr="005A0A52">
        <w:trPr>
          <w:trHeight w:val="300"/>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 xml:space="preserve">Total </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3E25E4">
            <w:pPr>
              <w:spacing w:line="480" w:lineRule="auto"/>
              <w:jc w:val="both"/>
              <w:rPr>
                <w:rFonts w:cs="Times New Roman"/>
                <w:b/>
                <w:szCs w:val="24"/>
              </w:rPr>
            </w:pPr>
            <w:r w:rsidRPr="005A0A52">
              <w:rPr>
                <w:rFonts w:cs="Times New Roman"/>
                <w:b/>
                <w:szCs w:val="24"/>
              </w:rPr>
              <w:t>39</w:t>
            </w:r>
            <w:r w:rsidR="00FF24F9" w:rsidRPr="005A0A52">
              <w:rPr>
                <w:rFonts w:cs="Times New Roman"/>
                <w:b/>
                <w:szCs w:val="24"/>
              </w:rPr>
              <w:t>5</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100%</w:t>
            </w:r>
          </w:p>
        </w:tc>
      </w:tr>
    </w:tbl>
    <w:p w:rsidR="003E7AF8" w:rsidRPr="005A0A52" w:rsidRDefault="00B63160">
      <w:pPr>
        <w:spacing w:before="240" w:line="480" w:lineRule="auto"/>
        <w:jc w:val="both"/>
        <w:rPr>
          <w:rFonts w:cs="Times New Roman"/>
          <w:szCs w:val="24"/>
        </w:rPr>
      </w:pPr>
      <w:r w:rsidRPr="005A0A52">
        <w:rPr>
          <w:rFonts w:cs="Times New Roman"/>
          <w:szCs w:val="24"/>
        </w:rPr>
        <w:t>Table 9 presents data on the prevalence of early or forced marriage among girls, women and others in Gumbo, South Sudan, as a coping strategy in response to food insecurity.</w:t>
      </w:r>
    </w:p>
    <w:p w:rsidR="003E7AF8" w:rsidRPr="005A0A52" w:rsidRDefault="00B63160">
      <w:pPr>
        <w:spacing w:before="240" w:line="480" w:lineRule="auto"/>
        <w:jc w:val="both"/>
        <w:rPr>
          <w:rFonts w:cs="Times New Roman"/>
          <w:szCs w:val="24"/>
        </w:rPr>
      </w:pPr>
      <w:r w:rsidRPr="005A0A52">
        <w:rPr>
          <w:rFonts w:cs="Times New Roman"/>
          <w:szCs w:val="24"/>
        </w:rPr>
        <w:t>The data indicates that a signif</w:t>
      </w:r>
      <w:r w:rsidR="008E5E8B" w:rsidRPr="005A0A52">
        <w:rPr>
          <w:rFonts w:cs="Times New Roman"/>
          <w:szCs w:val="24"/>
        </w:rPr>
        <w:t>icant portion, representing 69</w:t>
      </w:r>
      <w:r w:rsidR="004631F6" w:rsidRPr="005A0A52">
        <w:rPr>
          <w:rFonts w:cs="Times New Roman"/>
          <w:szCs w:val="24"/>
        </w:rPr>
        <w:t>.</w:t>
      </w:r>
      <w:r w:rsidR="00FF24F9" w:rsidRPr="005A0A52">
        <w:rPr>
          <w:rFonts w:cs="Times New Roman"/>
          <w:szCs w:val="24"/>
        </w:rPr>
        <w:t>6</w:t>
      </w:r>
      <w:r w:rsidR="004631F6" w:rsidRPr="005A0A52">
        <w:rPr>
          <w:rFonts w:cs="Times New Roman"/>
          <w:szCs w:val="24"/>
        </w:rPr>
        <w:t>0</w:t>
      </w:r>
      <w:r w:rsidRPr="005A0A52">
        <w:rPr>
          <w:rFonts w:cs="Times New Roman"/>
          <w:szCs w:val="24"/>
        </w:rPr>
        <w:t>% of the respondents, reported resorting to early or forced marriage as a strategy to cope with food insecurity. This finding is deeply concerning, as it highlights the extreme measures individuals, particularly young girls, are compelled to take when faced with the dire consequences of food scarcity. Early or forced marriage often exacerbates the vulnerabilities of these already marginalized individuals, as it can lead to health risks, limited educational opportunities, and social isolation.</w:t>
      </w:r>
    </w:p>
    <w:p w:rsidR="003E7AF8" w:rsidRPr="005A0A52" w:rsidRDefault="008E5E8B">
      <w:pPr>
        <w:spacing w:before="240" w:line="480" w:lineRule="auto"/>
        <w:jc w:val="both"/>
        <w:rPr>
          <w:rFonts w:cs="Times New Roman"/>
          <w:szCs w:val="24"/>
        </w:rPr>
      </w:pPr>
      <w:r w:rsidRPr="005A0A52">
        <w:rPr>
          <w:rFonts w:cs="Times New Roman"/>
          <w:szCs w:val="24"/>
        </w:rPr>
        <w:lastRenderedPageBreak/>
        <w:t>Conversely, 30</w:t>
      </w:r>
      <w:r w:rsidR="004631F6" w:rsidRPr="005A0A52">
        <w:rPr>
          <w:rFonts w:cs="Times New Roman"/>
          <w:szCs w:val="24"/>
        </w:rPr>
        <w:t>.</w:t>
      </w:r>
      <w:r w:rsidR="00FF24F9" w:rsidRPr="005A0A52">
        <w:rPr>
          <w:rFonts w:cs="Times New Roman"/>
          <w:szCs w:val="24"/>
        </w:rPr>
        <w:t>4</w:t>
      </w:r>
      <w:r w:rsidR="004631F6" w:rsidRPr="005A0A52">
        <w:rPr>
          <w:rFonts w:cs="Times New Roman"/>
          <w:szCs w:val="24"/>
        </w:rPr>
        <w:t>0</w:t>
      </w:r>
      <w:r w:rsidR="00B63160" w:rsidRPr="005A0A52">
        <w:rPr>
          <w:rFonts w:cs="Times New Roman"/>
          <w:szCs w:val="24"/>
        </w:rPr>
        <w:t>% of the respondents reported not engaging in early or forced marriage as a coping strategy. While this percentage is smaller, it represents those who have managed to avoid this practice despite the challenging circumstances of food insecurity.</w:t>
      </w:r>
    </w:p>
    <w:p w:rsidR="003E7AF8" w:rsidRPr="005A0A52" w:rsidRDefault="00B63160">
      <w:pPr>
        <w:spacing w:before="240" w:after="160" w:line="480" w:lineRule="auto"/>
        <w:jc w:val="both"/>
        <w:rPr>
          <w:rFonts w:eastAsia="Calibri" w:cs="Times New Roman"/>
          <w:b/>
          <w:szCs w:val="24"/>
        </w:rPr>
      </w:pPr>
      <w:r w:rsidRPr="005A0A52">
        <w:rPr>
          <w:rFonts w:eastAsia="Calibri" w:cs="Times New Roman"/>
          <w:b/>
          <w:szCs w:val="24"/>
        </w:rPr>
        <w:t>4.4.2.1 If yes, at what age did you get married?</w:t>
      </w:r>
    </w:p>
    <w:p w:rsidR="003E7AF8" w:rsidRPr="005A0A52" w:rsidRDefault="00B63160">
      <w:pPr>
        <w:pStyle w:val="Caption"/>
        <w:spacing w:line="480" w:lineRule="auto"/>
      </w:pPr>
      <w:bookmarkStart w:id="154" w:name="_Toc144743034"/>
      <w:bookmarkStart w:id="155" w:name="_Toc145896428"/>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10</w:t>
      </w:r>
      <w:r w:rsidRPr="005A0A52">
        <w:fldChar w:fldCharType="end"/>
      </w:r>
      <w:bookmarkEnd w:id="154"/>
      <w:r w:rsidRPr="005A0A52">
        <w:rPr>
          <w:szCs w:val="24"/>
        </w:rPr>
        <w:t>: what age did you get married?</w:t>
      </w:r>
      <w:bookmarkEnd w:id="155"/>
    </w:p>
    <w:tbl>
      <w:tblPr>
        <w:tblStyle w:val="TableGrid"/>
        <w:tblW w:w="9350" w:type="dxa"/>
        <w:tblLook w:val="04A0" w:firstRow="1" w:lastRow="0" w:firstColumn="1" w:lastColumn="0" w:noHBand="0" w:noVBand="1"/>
      </w:tblPr>
      <w:tblGrid>
        <w:gridCol w:w="3130"/>
        <w:gridCol w:w="3107"/>
        <w:gridCol w:w="3113"/>
      </w:tblGrid>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b/>
                <w:szCs w:val="24"/>
              </w:rPr>
            </w:pPr>
            <w:proofErr w:type="gramStart"/>
            <w:r w:rsidRPr="005A0A52">
              <w:rPr>
                <w:rFonts w:eastAsia="Calibri" w:cs="Times New Roman"/>
                <w:b/>
                <w:szCs w:val="24"/>
              </w:rPr>
              <w:t>Range(</w:t>
            </w:r>
            <w:proofErr w:type="gramEnd"/>
            <w:r w:rsidRPr="005A0A52">
              <w:rPr>
                <w:rFonts w:eastAsia="Calibri" w:cs="Times New Roman"/>
                <w:b/>
                <w:szCs w:val="24"/>
              </w:rPr>
              <w:t>Years)</w:t>
            </w:r>
          </w:p>
        </w:tc>
        <w:tc>
          <w:tcPr>
            <w:tcW w:w="3107" w:type="dxa"/>
            <w:shd w:val="clear" w:color="auto" w:fill="auto"/>
            <w:tcMar>
              <w:left w:w="108" w:type="dxa"/>
            </w:tcMar>
          </w:tcPr>
          <w:p w:rsidR="003E7AF8" w:rsidRPr="005A0A52" w:rsidRDefault="00B63160">
            <w:pPr>
              <w:pStyle w:val="ListParagraph"/>
              <w:spacing w:after="0" w:line="480" w:lineRule="auto"/>
              <w:jc w:val="both"/>
              <w:rPr>
                <w:rFonts w:cs="Times New Roman"/>
                <w:b/>
                <w:szCs w:val="24"/>
              </w:rPr>
            </w:pPr>
            <w:r w:rsidRPr="005A0A52">
              <w:rPr>
                <w:rFonts w:eastAsia="Calibri" w:cs="Times New Roman"/>
                <w:b/>
                <w:szCs w:val="24"/>
              </w:rPr>
              <w:t>Frequency</w:t>
            </w:r>
          </w:p>
        </w:tc>
        <w:tc>
          <w:tcPr>
            <w:tcW w:w="3113" w:type="dxa"/>
            <w:shd w:val="clear" w:color="auto" w:fill="auto"/>
            <w:tcMar>
              <w:left w:w="108" w:type="dxa"/>
            </w:tcMar>
          </w:tcPr>
          <w:p w:rsidR="003E7AF8" w:rsidRPr="005A0A52" w:rsidRDefault="00B63160">
            <w:pPr>
              <w:pStyle w:val="ListParagraph"/>
              <w:spacing w:after="0" w:line="480" w:lineRule="auto"/>
              <w:jc w:val="both"/>
              <w:rPr>
                <w:rFonts w:cs="Times New Roman"/>
                <w:b/>
                <w:szCs w:val="24"/>
              </w:rPr>
            </w:pPr>
            <w:r w:rsidRPr="005A0A52">
              <w:rPr>
                <w:rFonts w:eastAsia="Calibri" w:cs="Times New Roman"/>
                <w:b/>
                <w:szCs w:val="24"/>
              </w:rPr>
              <w:t>Percentage</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15-19</w:t>
            </w:r>
          </w:p>
        </w:tc>
        <w:tc>
          <w:tcPr>
            <w:tcW w:w="3107" w:type="dxa"/>
            <w:shd w:val="clear" w:color="auto" w:fill="auto"/>
            <w:tcMar>
              <w:left w:w="108" w:type="dxa"/>
            </w:tcMar>
          </w:tcPr>
          <w:p w:rsidR="003E7AF8" w:rsidRPr="005A0A52" w:rsidRDefault="00D6020F">
            <w:pPr>
              <w:pStyle w:val="ListParagraph"/>
              <w:spacing w:after="0" w:line="480" w:lineRule="auto"/>
              <w:jc w:val="both"/>
              <w:rPr>
                <w:rFonts w:cs="Times New Roman"/>
                <w:szCs w:val="24"/>
              </w:rPr>
            </w:pPr>
            <w:r w:rsidRPr="005A0A52">
              <w:rPr>
                <w:rFonts w:eastAsia="Calibri" w:cs="Times New Roman"/>
                <w:szCs w:val="24"/>
              </w:rPr>
              <w:t>138</w:t>
            </w:r>
          </w:p>
        </w:tc>
        <w:tc>
          <w:tcPr>
            <w:tcW w:w="3113" w:type="dxa"/>
            <w:shd w:val="clear" w:color="auto" w:fill="auto"/>
            <w:tcMar>
              <w:left w:w="108" w:type="dxa"/>
            </w:tcMar>
          </w:tcPr>
          <w:p w:rsidR="003E7AF8" w:rsidRPr="005A0A52" w:rsidRDefault="00FF24F9">
            <w:pPr>
              <w:pStyle w:val="ListParagraph"/>
              <w:spacing w:after="0" w:line="480" w:lineRule="auto"/>
              <w:jc w:val="both"/>
              <w:rPr>
                <w:rFonts w:cs="Times New Roman"/>
                <w:szCs w:val="24"/>
              </w:rPr>
            </w:pPr>
            <w:r w:rsidRPr="005A0A52">
              <w:rPr>
                <w:rFonts w:eastAsia="Calibri" w:cs="Times New Roman"/>
                <w:szCs w:val="24"/>
              </w:rPr>
              <w:t>34.9</w:t>
            </w:r>
            <w:r w:rsidR="00B63160" w:rsidRPr="005A0A52">
              <w:rPr>
                <w:rFonts w:eastAsia="Calibri" w:cs="Times New Roman"/>
                <w:szCs w:val="24"/>
              </w:rPr>
              <w:t>%</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20-24</w:t>
            </w:r>
          </w:p>
        </w:tc>
        <w:tc>
          <w:tcPr>
            <w:tcW w:w="3107" w:type="dxa"/>
            <w:shd w:val="clear" w:color="auto" w:fill="auto"/>
            <w:tcMar>
              <w:left w:w="108" w:type="dxa"/>
            </w:tcMar>
          </w:tcPr>
          <w:p w:rsidR="003E7AF8" w:rsidRPr="005A0A52" w:rsidRDefault="00D6020F">
            <w:pPr>
              <w:pStyle w:val="ListParagraph"/>
              <w:spacing w:after="0" w:line="480" w:lineRule="auto"/>
              <w:jc w:val="both"/>
              <w:rPr>
                <w:rFonts w:cs="Times New Roman"/>
                <w:szCs w:val="24"/>
              </w:rPr>
            </w:pPr>
            <w:r w:rsidRPr="005A0A52">
              <w:rPr>
                <w:rFonts w:eastAsia="Calibri" w:cs="Times New Roman"/>
                <w:szCs w:val="24"/>
              </w:rPr>
              <w:t>11</w:t>
            </w:r>
            <w:r w:rsidR="00FF24F9" w:rsidRPr="005A0A52">
              <w:rPr>
                <w:rFonts w:eastAsia="Calibri" w:cs="Times New Roman"/>
                <w:szCs w:val="24"/>
              </w:rPr>
              <w:t>4</w:t>
            </w:r>
          </w:p>
        </w:tc>
        <w:tc>
          <w:tcPr>
            <w:tcW w:w="3113" w:type="dxa"/>
            <w:shd w:val="clear" w:color="auto" w:fill="auto"/>
            <w:tcMar>
              <w:left w:w="108" w:type="dxa"/>
            </w:tcMar>
          </w:tcPr>
          <w:p w:rsidR="003E7AF8" w:rsidRPr="005A0A52" w:rsidRDefault="00FF24F9">
            <w:pPr>
              <w:pStyle w:val="ListParagraph"/>
              <w:spacing w:after="0" w:line="480" w:lineRule="auto"/>
              <w:jc w:val="both"/>
              <w:rPr>
                <w:rFonts w:cs="Times New Roman"/>
                <w:szCs w:val="24"/>
              </w:rPr>
            </w:pPr>
            <w:r w:rsidRPr="005A0A52">
              <w:rPr>
                <w:rFonts w:eastAsia="Calibri" w:cs="Times New Roman"/>
                <w:szCs w:val="24"/>
              </w:rPr>
              <w:t>28.9</w:t>
            </w:r>
            <w:r w:rsidR="00B63160" w:rsidRPr="005A0A52">
              <w:rPr>
                <w:rFonts w:eastAsia="Calibri" w:cs="Times New Roman"/>
                <w:szCs w:val="24"/>
              </w:rPr>
              <w:t>%</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25-29</w:t>
            </w:r>
          </w:p>
        </w:tc>
        <w:tc>
          <w:tcPr>
            <w:tcW w:w="3107" w:type="dxa"/>
            <w:shd w:val="clear" w:color="auto" w:fill="auto"/>
            <w:tcMar>
              <w:left w:w="108" w:type="dxa"/>
            </w:tcMar>
          </w:tcPr>
          <w:p w:rsidR="003E7AF8" w:rsidRPr="005A0A52" w:rsidRDefault="00D6020F">
            <w:pPr>
              <w:pStyle w:val="ListParagraph"/>
              <w:spacing w:after="0" w:line="480" w:lineRule="auto"/>
              <w:jc w:val="both"/>
              <w:rPr>
                <w:rFonts w:cs="Times New Roman"/>
                <w:szCs w:val="24"/>
              </w:rPr>
            </w:pPr>
            <w:r w:rsidRPr="005A0A52">
              <w:rPr>
                <w:rFonts w:eastAsia="Calibri" w:cs="Times New Roman"/>
                <w:szCs w:val="24"/>
              </w:rPr>
              <w:t>69</w:t>
            </w:r>
          </w:p>
        </w:tc>
        <w:tc>
          <w:tcPr>
            <w:tcW w:w="3113" w:type="dxa"/>
            <w:shd w:val="clear" w:color="auto" w:fill="auto"/>
            <w:tcMar>
              <w:left w:w="108" w:type="dxa"/>
            </w:tcMar>
          </w:tcPr>
          <w:p w:rsidR="003E7AF8" w:rsidRPr="005A0A52" w:rsidRDefault="00FF24F9">
            <w:pPr>
              <w:pStyle w:val="ListParagraph"/>
              <w:spacing w:after="0" w:line="480" w:lineRule="auto"/>
              <w:jc w:val="both"/>
              <w:rPr>
                <w:rFonts w:cs="Times New Roman"/>
                <w:szCs w:val="24"/>
              </w:rPr>
            </w:pPr>
            <w:r w:rsidRPr="005A0A52">
              <w:rPr>
                <w:rFonts w:eastAsia="Calibri" w:cs="Times New Roman"/>
                <w:szCs w:val="24"/>
              </w:rPr>
              <w:t>17.5</w:t>
            </w:r>
            <w:r w:rsidR="00B63160" w:rsidRPr="005A0A52">
              <w:rPr>
                <w:rFonts w:eastAsia="Calibri" w:cs="Times New Roman"/>
                <w:szCs w:val="24"/>
              </w:rPr>
              <w:t>%</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30-34</w:t>
            </w:r>
          </w:p>
        </w:tc>
        <w:tc>
          <w:tcPr>
            <w:tcW w:w="3107" w:type="dxa"/>
            <w:shd w:val="clear" w:color="auto" w:fill="auto"/>
            <w:tcMar>
              <w:left w:w="108" w:type="dxa"/>
            </w:tcMar>
          </w:tcPr>
          <w:p w:rsidR="003E7AF8" w:rsidRPr="005A0A52" w:rsidRDefault="00D6020F">
            <w:pPr>
              <w:pStyle w:val="ListParagraph"/>
              <w:spacing w:after="0" w:line="480" w:lineRule="auto"/>
              <w:jc w:val="both"/>
              <w:rPr>
                <w:rFonts w:cs="Times New Roman"/>
                <w:szCs w:val="24"/>
              </w:rPr>
            </w:pPr>
            <w:r w:rsidRPr="005A0A52">
              <w:rPr>
                <w:rFonts w:eastAsia="Calibri" w:cs="Times New Roman"/>
                <w:szCs w:val="24"/>
              </w:rPr>
              <w:t>46</w:t>
            </w:r>
          </w:p>
        </w:tc>
        <w:tc>
          <w:tcPr>
            <w:tcW w:w="3113"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11.6%</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35-39</w:t>
            </w:r>
          </w:p>
        </w:tc>
        <w:tc>
          <w:tcPr>
            <w:tcW w:w="3107" w:type="dxa"/>
            <w:shd w:val="clear" w:color="auto" w:fill="auto"/>
            <w:tcMar>
              <w:left w:w="108" w:type="dxa"/>
            </w:tcMar>
          </w:tcPr>
          <w:p w:rsidR="003E7AF8" w:rsidRPr="005A0A52" w:rsidRDefault="00D6020F">
            <w:pPr>
              <w:pStyle w:val="ListParagraph"/>
              <w:spacing w:after="0" w:line="480" w:lineRule="auto"/>
              <w:jc w:val="both"/>
              <w:rPr>
                <w:rFonts w:cs="Times New Roman"/>
                <w:szCs w:val="24"/>
              </w:rPr>
            </w:pPr>
            <w:r w:rsidRPr="005A0A52">
              <w:rPr>
                <w:rFonts w:eastAsia="Calibri" w:cs="Times New Roman"/>
                <w:szCs w:val="24"/>
              </w:rPr>
              <w:t>28</w:t>
            </w:r>
          </w:p>
        </w:tc>
        <w:tc>
          <w:tcPr>
            <w:tcW w:w="3113" w:type="dxa"/>
            <w:shd w:val="clear" w:color="auto" w:fill="auto"/>
            <w:tcMar>
              <w:left w:w="108" w:type="dxa"/>
            </w:tcMar>
          </w:tcPr>
          <w:p w:rsidR="003E7AF8" w:rsidRPr="005A0A52" w:rsidRDefault="00FF24F9">
            <w:pPr>
              <w:pStyle w:val="ListParagraph"/>
              <w:spacing w:after="0" w:line="480" w:lineRule="auto"/>
              <w:jc w:val="both"/>
              <w:rPr>
                <w:rFonts w:cs="Times New Roman"/>
                <w:szCs w:val="24"/>
              </w:rPr>
            </w:pPr>
            <w:r w:rsidRPr="005A0A52">
              <w:rPr>
                <w:rFonts w:eastAsia="Calibri" w:cs="Times New Roman"/>
                <w:szCs w:val="24"/>
              </w:rPr>
              <w:t>7.1</w:t>
            </w:r>
            <w:r w:rsidR="00B63160" w:rsidRPr="005A0A52">
              <w:rPr>
                <w:rFonts w:eastAsia="Calibri" w:cs="Times New Roman"/>
                <w:szCs w:val="24"/>
              </w:rPr>
              <w:t>%</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40 above</w:t>
            </w:r>
          </w:p>
        </w:tc>
        <w:tc>
          <w:tcPr>
            <w:tcW w:w="3107"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0</w:t>
            </w:r>
          </w:p>
        </w:tc>
        <w:tc>
          <w:tcPr>
            <w:tcW w:w="3113"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0.0%</w:t>
            </w:r>
          </w:p>
        </w:tc>
      </w:tr>
      <w:tr w:rsidR="003E7AF8" w:rsidRPr="005A0A52">
        <w:tc>
          <w:tcPr>
            <w:tcW w:w="3130"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Total</w:t>
            </w:r>
          </w:p>
        </w:tc>
        <w:tc>
          <w:tcPr>
            <w:tcW w:w="3107" w:type="dxa"/>
            <w:shd w:val="clear" w:color="auto" w:fill="auto"/>
            <w:tcMar>
              <w:left w:w="108" w:type="dxa"/>
            </w:tcMar>
          </w:tcPr>
          <w:p w:rsidR="003E7AF8" w:rsidRPr="005A0A52" w:rsidRDefault="00B86C58">
            <w:pPr>
              <w:pStyle w:val="ListParagraph"/>
              <w:spacing w:after="0" w:line="480" w:lineRule="auto"/>
              <w:jc w:val="both"/>
              <w:rPr>
                <w:rFonts w:cs="Times New Roman"/>
                <w:b/>
                <w:szCs w:val="24"/>
              </w:rPr>
            </w:pPr>
            <w:r w:rsidRPr="005A0A52">
              <w:rPr>
                <w:rFonts w:eastAsia="Calibri" w:cs="Times New Roman"/>
                <w:b/>
                <w:szCs w:val="24"/>
              </w:rPr>
              <w:t>39</w:t>
            </w:r>
            <w:r w:rsidR="00FF24F9" w:rsidRPr="005A0A52">
              <w:rPr>
                <w:rFonts w:eastAsia="Calibri" w:cs="Times New Roman"/>
                <w:b/>
                <w:szCs w:val="24"/>
              </w:rPr>
              <w:t>5</w:t>
            </w:r>
          </w:p>
        </w:tc>
        <w:tc>
          <w:tcPr>
            <w:tcW w:w="3113" w:type="dxa"/>
            <w:shd w:val="clear" w:color="auto" w:fill="auto"/>
            <w:tcMar>
              <w:left w:w="108" w:type="dxa"/>
            </w:tcMar>
          </w:tcPr>
          <w:p w:rsidR="003E7AF8" w:rsidRPr="005A0A52" w:rsidRDefault="00B63160">
            <w:pPr>
              <w:pStyle w:val="ListParagraph"/>
              <w:spacing w:after="0" w:line="480" w:lineRule="auto"/>
              <w:jc w:val="both"/>
              <w:rPr>
                <w:rFonts w:cs="Times New Roman"/>
                <w:szCs w:val="24"/>
              </w:rPr>
            </w:pPr>
            <w:r w:rsidRPr="005A0A52">
              <w:rPr>
                <w:rFonts w:eastAsia="Calibri" w:cs="Times New Roman"/>
                <w:szCs w:val="24"/>
              </w:rPr>
              <w:t>100%</w:t>
            </w:r>
          </w:p>
        </w:tc>
      </w:tr>
    </w:tbl>
    <w:p w:rsidR="003E7AF8" w:rsidRPr="005A0A52" w:rsidRDefault="00B63160">
      <w:pPr>
        <w:spacing w:before="240" w:line="480" w:lineRule="auto"/>
        <w:jc w:val="both"/>
        <w:rPr>
          <w:rFonts w:cs="Times New Roman"/>
          <w:szCs w:val="24"/>
        </w:rPr>
      </w:pPr>
      <w:r w:rsidRPr="005A0A52">
        <w:rPr>
          <w:rFonts w:cs="Times New Roman"/>
          <w:szCs w:val="24"/>
        </w:rPr>
        <w:t>Table 10 presents data on the age at which women and girls in Gumbo, South Sudan, and experienced early or forced marriage as a coping strategy in response to food insecurity.</w:t>
      </w:r>
    </w:p>
    <w:p w:rsidR="003E7AF8" w:rsidRPr="005A0A52" w:rsidRDefault="00B63160">
      <w:pPr>
        <w:spacing w:before="240" w:line="480" w:lineRule="auto"/>
        <w:jc w:val="both"/>
        <w:rPr>
          <w:rFonts w:cs="Times New Roman"/>
          <w:szCs w:val="24"/>
        </w:rPr>
      </w:pPr>
      <w:r w:rsidRPr="005A0A52">
        <w:rPr>
          <w:rFonts w:cs="Times New Roman"/>
          <w:szCs w:val="24"/>
        </w:rPr>
        <w:t xml:space="preserve">The data reveals that among those who reported engaging in early or forced marriage (60% of the </w:t>
      </w:r>
      <w:r w:rsidR="00FF24F9" w:rsidRPr="005A0A52">
        <w:rPr>
          <w:rFonts w:cs="Times New Roman"/>
          <w:szCs w:val="24"/>
        </w:rPr>
        <w:t>respondents), the majority (34.9</w:t>
      </w:r>
      <w:r w:rsidRPr="005A0A52">
        <w:rPr>
          <w:rFonts w:cs="Times New Roman"/>
          <w:szCs w:val="24"/>
        </w:rPr>
        <w:t>%) were married between the ages of 15 to 19. This indicates that a significant number of young girls were married off at a very young age, which is deeply concerning, as it not only robs them of their childhood but also exposes them to various health and social risks.</w:t>
      </w:r>
    </w:p>
    <w:p w:rsidR="003E7AF8" w:rsidRPr="005A0A52" w:rsidRDefault="00FF24F9">
      <w:pPr>
        <w:spacing w:before="240" w:line="480" w:lineRule="auto"/>
        <w:jc w:val="both"/>
        <w:rPr>
          <w:rFonts w:cs="Times New Roman"/>
          <w:szCs w:val="24"/>
        </w:rPr>
      </w:pPr>
      <w:r w:rsidRPr="005A0A52">
        <w:rPr>
          <w:rFonts w:cs="Times New Roman"/>
          <w:szCs w:val="24"/>
        </w:rPr>
        <w:lastRenderedPageBreak/>
        <w:t>Additionally, 28.8</w:t>
      </w:r>
      <w:r w:rsidR="00B63160" w:rsidRPr="005A0A52">
        <w:rPr>
          <w:rFonts w:cs="Times New Roman"/>
          <w:szCs w:val="24"/>
        </w:rPr>
        <w:t>% of those who experienced early or forced marriage were married between the ages of 20</w:t>
      </w:r>
      <w:r w:rsidRPr="005A0A52">
        <w:rPr>
          <w:rFonts w:cs="Times New Roman"/>
          <w:szCs w:val="24"/>
        </w:rPr>
        <w:t xml:space="preserve"> to 24, while 17.5</w:t>
      </w:r>
      <w:r w:rsidR="00B63160" w:rsidRPr="005A0A52">
        <w:rPr>
          <w:rFonts w:cs="Times New Roman"/>
          <w:szCs w:val="24"/>
        </w:rPr>
        <w:t>% were married between the ages of 25 to 29. These findings highlight the prevalence of early marriages among women and girls in the region.</w:t>
      </w:r>
    </w:p>
    <w:p w:rsidR="003E7AF8" w:rsidRPr="005A0A52" w:rsidRDefault="00B63160">
      <w:pPr>
        <w:spacing w:before="240" w:line="480" w:lineRule="auto"/>
        <w:jc w:val="both"/>
        <w:rPr>
          <w:rFonts w:cs="Times New Roman"/>
          <w:szCs w:val="24"/>
        </w:rPr>
      </w:pPr>
      <w:r w:rsidRPr="005A0A52">
        <w:rPr>
          <w:rFonts w:cs="Times New Roman"/>
          <w:szCs w:val="24"/>
        </w:rPr>
        <w:t>Notably, the data sh</w:t>
      </w:r>
      <w:r w:rsidR="00FF24F9" w:rsidRPr="005A0A52">
        <w:rPr>
          <w:rFonts w:cs="Times New Roman"/>
          <w:szCs w:val="24"/>
        </w:rPr>
        <w:t>ows that a small percentage (7.1</w:t>
      </w:r>
      <w:r w:rsidRPr="005A0A52">
        <w:rPr>
          <w:rFonts w:cs="Times New Roman"/>
          <w:szCs w:val="24"/>
        </w:rPr>
        <w:t>%) were married between the ages of 35 to 39, and there were no reported cases of early or forced marriage among those aged 40 and above.</w:t>
      </w:r>
    </w:p>
    <w:p w:rsidR="003E7AF8" w:rsidRPr="005A0A52" w:rsidRDefault="00B63160" w:rsidP="009303A9">
      <w:pPr>
        <w:pStyle w:val="Heading3"/>
        <w:rPr>
          <w:rFonts w:ascii="Times New Roman" w:hAnsi="Times New Roman" w:cs="Times New Roman"/>
        </w:rPr>
      </w:pPr>
      <w:bookmarkStart w:id="156" w:name="_Toc145896711"/>
      <w:r w:rsidRPr="005A0A52">
        <w:rPr>
          <w:rFonts w:ascii="Times New Roman" w:hAnsi="Times New Roman" w:cs="Times New Roman"/>
        </w:rPr>
        <w:t>4.4.3 Petty trade.</w:t>
      </w:r>
      <w:bookmarkEnd w:id="156"/>
    </w:p>
    <w:p w:rsidR="00B35A4C" w:rsidRPr="00B35A4C" w:rsidRDefault="00B63160" w:rsidP="00B35A4C">
      <w:pPr>
        <w:spacing w:before="240" w:line="480" w:lineRule="auto"/>
        <w:jc w:val="both"/>
        <w:rPr>
          <w:rFonts w:cs="Times New Roman"/>
          <w:szCs w:val="24"/>
        </w:rPr>
      </w:pPr>
      <w:r w:rsidRPr="005A0A52">
        <w:rPr>
          <w:rFonts w:cs="Times New Roman"/>
          <w:szCs w:val="24"/>
        </w:rPr>
        <w:t>This table presents the frequencies and percentages of respondents who engaged in petty trade as a coping strategy for food insecurity.</w:t>
      </w:r>
      <w:bookmarkStart w:id="157" w:name="_Toc144743035"/>
    </w:p>
    <w:p w:rsidR="003E7AF8" w:rsidRPr="005A0A52" w:rsidRDefault="00B63160">
      <w:pPr>
        <w:pStyle w:val="Caption"/>
        <w:spacing w:line="480" w:lineRule="auto"/>
      </w:pPr>
      <w:bookmarkStart w:id="158" w:name="_Toc145896429"/>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11</w:t>
      </w:r>
      <w:r w:rsidRPr="005A0A52">
        <w:fldChar w:fldCharType="end"/>
      </w:r>
      <w:bookmarkEnd w:id="157"/>
      <w:r w:rsidRPr="005A0A52">
        <w:rPr>
          <w:szCs w:val="24"/>
        </w:rPr>
        <w:t>: Petty trade.</w:t>
      </w:r>
      <w:bookmarkEnd w:id="158"/>
    </w:p>
    <w:tbl>
      <w:tblPr>
        <w:tblW w:w="34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2864"/>
        <w:gridCol w:w="1713"/>
        <w:gridCol w:w="1781"/>
      </w:tblGrid>
      <w:tr w:rsidR="003E7AF8" w:rsidRPr="005A0A52" w:rsidTr="00290B8B">
        <w:trPr>
          <w:trHeight w:val="1097"/>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290B8B" w:rsidP="009820FE">
            <w:pPr>
              <w:jc w:val="both"/>
              <w:rPr>
                <w:rFonts w:cs="Times New Roman"/>
                <w:b/>
                <w:szCs w:val="24"/>
              </w:rPr>
            </w:pPr>
            <w:r w:rsidRPr="005A0A52">
              <w:rPr>
                <w:rFonts w:eastAsia="Calibri" w:cs="Times New Roman"/>
                <w:b/>
                <w:szCs w:val="24"/>
              </w:rPr>
              <w:t>Petty Trade</w:t>
            </w:r>
            <w:r w:rsidR="00B63160" w:rsidRPr="005A0A52">
              <w:rPr>
                <w:rFonts w:eastAsia="Calibri" w:cs="Times New Roman"/>
                <w:b/>
                <w:szCs w:val="24"/>
              </w:rPr>
              <w:t>.</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rsidP="009820FE">
            <w:pPr>
              <w:jc w:val="both"/>
              <w:rPr>
                <w:rFonts w:cs="Times New Roman"/>
                <w:b/>
                <w:szCs w:val="24"/>
              </w:rPr>
            </w:pPr>
            <w:r w:rsidRPr="005A0A52">
              <w:rPr>
                <w:rFonts w:cs="Times New Roman"/>
                <w:b/>
                <w:szCs w:val="24"/>
              </w:rPr>
              <w:t>Frequency (%)</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rsidP="009820FE">
            <w:pPr>
              <w:jc w:val="both"/>
              <w:rPr>
                <w:rFonts w:cs="Times New Roman"/>
                <w:b/>
                <w:szCs w:val="24"/>
              </w:rPr>
            </w:pPr>
            <w:r w:rsidRPr="005A0A52">
              <w:rPr>
                <w:rFonts w:cs="Times New Roman"/>
                <w:b/>
                <w:szCs w:val="24"/>
              </w:rPr>
              <w:t>Percentage (%)</w:t>
            </w:r>
          </w:p>
        </w:tc>
      </w:tr>
      <w:tr w:rsidR="003E7AF8" w:rsidRPr="005A0A52">
        <w:trPr>
          <w:trHeight w:val="602"/>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9820FE">
            <w:pPr>
              <w:jc w:val="both"/>
              <w:rPr>
                <w:rFonts w:cs="Times New Roman"/>
                <w:szCs w:val="24"/>
              </w:rPr>
            </w:pPr>
            <w:r w:rsidRPr="005A0A52">
              <w:rPr>
                <w:rFonts w:cs="Times New Roman"/>
                <w:szCs w:val="24"/>
              </w:rPr>
              <w:t>Yes</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FF24F9" w:rsidP="009820FE">
            <w:pPr>
              <w:jc w:val="both"/>
              <w:rPr>
                <w:rFonts w:cs="Times New Roman"/>
                <w:b/>
                <w:szCs w:val="24"/>
              </w:rPr>
            </w:pPr>
            <w:r w:rsidRPr="005A0A52">
              <w:rPr>
                <w:rFonts w:cs="Times New Roman"/>
                <w:szCs w:val="24"/>
              </w:rPr>
              <w:t>165</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FF24F9" w:rsidP="009820FE">
            <w:pPr>
              <w:jc w:val="both"/>
              <w:rPr>
                <w:rFonts w:cs="Times New Roman"/>
                <w:b/>
                <w:szCs w:val="24"/>
              </w:rPr>
            </w:pPr>
            <w:r w:rsidRPr="005A0A52">
              <w:rPr>
                <w:rFonts w:cs="Times New Roman"/>
                <w:szCs w:val="24"/>
              </w:rPr>
              <w:t>41.7</w:t>
            </w:r>
            <w:r w:rsidR="00B63160" w:rsidRPr="005A0A52">
              <w:rPr>
                <w:rFonts w:cs="Times New Roman"/>
                <w:szCs w:val="24"/>
              </w:rPr>
              <w:t>%</w:t>
            </w:r>
          </w:p>
        </w:tc>
      </w:tr>
      <w:tr w:rsidR="003E7AF8" w:rsidRPr="005A0A52">
        <w:trPr>
          <w:trHeight w:val="300"/>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9820FE">
            <w:pPr>
              <w:jc w:val="both"/>
              <w:rPr>
                <w:rFonts w:cs="Times New Roman"/>
                <w:szCs w:val="24"/>
              </w:rPr>
            </w:pPr>
            <w:r w:rsidRPr="005A0A52">
              <w:rPr>
                <w:rFonts w:cs="Times New Roman"/>
                <w:szCs w:val="24"/>
              </w:rPr>
              <w:t>No</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D6020F" w:rsidP="009820FE">
            <w:pPr>
              <w:jc w:val="both"/>
              <w:rPr>
                <w:rFonts w:cs="Times New Roman"/>
                <w:szCs w:val="24"/>
              </w:rPr>
            </w:pPr>
            <w:r w:rsidRPr="005A0A52">
              <w:rPr>
                <w:rFonts w:cs="Times New Roman"/>
                <w:szCs w:val="24"/>
              </w:rPr>
              <w:t>230</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FF24F9" w:rsidP="009820FE">
            <w:pPr>
              <w:jc w:val="both"/>
              <w:rPr>
                <w:rFonts w:cs="Times New Roman"/>
                <w:szCs w:val="24"/>
              </w:rPr>
            </w:pPr>
            <w:r w:rsidRPr="005A0A52">
              <w:rPr>
                <w:rFonts w:cs="Times New Roman"/>
                <w:szCs w:val="24"/>
              </w:rPr>
              <w:t>58.3</w:t>
            </w:r>
            <w:r w:rsidR="00B63160" w:rsidRPr="005A0A52">
              <w:rPr>
                <w:rFonts w:cs="Times New Roman"/>
                <w:szCs w:val="24"/>
              </w:rPr>
              <w:t>%</w:t>
            </w:r>
          </w:p>
        </w:tc>
      </w:tr>
      <w:tr w:rsidR="003E7AF8" w:rsidRPr="005A0A52">
        <w:trPr>
          <w:trHeight w:val="300"/>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rsidP="009820FE">
            <w:pPr>
              <w:jc w:val="both"/>
              <w:rPr>
                <w:rFonts w:cs="Times New Roman"/>
                <w:b/>
                <w:szCs w:val="24"/>
              </w:rPr>
            </w:pPr>
            <w:r w:rsidRPr="005A0A52">
              <w:rPr>
                <w:rFonts w:cs="Times New Roman"/>
                <w:b/>
                <w:szCs w:val="24"/>
              </w:rPr>
              <w:t xml:space="preserve">Total </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D6020F" w:rsidP="009820FE">
            <w:pPr>
              <w:jc w:val="both"/>
              <w:rPr>
                <w:rFonts w:cs="Times New Roman"/>
                <w:b/>
                <w:szCs w:val="24"/>
              </w:rPr>
            </w:pPr>
            <w:r w:rsidRPr="005A0A52">
              <w:rPr>
                <w:rFonts w:cs="Times New Roman"/>
                <w:b/>
                <w:szCs w:val="24"/>
              </w:rPr>
              <w:t>39</w:t>
            </w:r>
            <w:r w:rsidR="00FF24F9" w:rsidRPr="005A0A52">
              <w:rPr>
                <w:rFonts w:cs="Times New Roman"/>
                <w:b/>
                <w:szCs w:val="24"/>
              </w:rPr>
              <w:t>5</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rsidP="009820FE">
            <w:pPr>
              <w:jc w:val="both"/>
              <w:rPr>
                <w:rFonts w:cs="Times New Roman"/>
                <w:b/>
                <w:szCs w:val="24"/>
              </w:rPr>
            </w:pPr>
            <w:r w:rsidRPr="005A0A52">
              <w:rPr>
                <w:rFonts w:cs="Times New Roman"/>
                <w:b/>
                <w:szCs w:val="24"/>
              </w:rPr>
              <w:t>100%</w:t>
            </w:r>
          </w:p>
        </w:tc>
      </w:tr>
    </w:tbl>
    <w:p w:rsidR="003E7AF8" w:rsidRPr="005A0A52" w:rsidRDefault="00B63160">
      <w:pPr>
        <w:spacing w:before="240" w:line="480" w:lineRule="auto"/>
        <w:jc w:val="both"/>
        <w:rPr>
          <w:rFonts w:cs="Times New Roman"/>
          <w:szCs w:val="24"/>
        </w:rPr>
      </w:pPr>
      <w:r w:rsidRPr="005A0A52">
        <w:rPr>
          <w:rFonts w:cs="Times New Roman"/>
          <w:szCs w:val="24"/>
        </w:rPr>
        <w:t>Table 11 provides insights into the coping strategy of engaging in petty trade among women and girls in Gumbo, South Sudan, as a response to food insecurity.</w:t>
      </w:r>
    </w:p>
    <w:p w:rsidR="003E7AF8" w:rsidRPr="005A0A52" w:rsidRDefault="00B63160">
      <w:pPr>
        <w:spacing w:before="240" w:line="480" w:lineRule="auto"/>
        <w:jc w:val="both"/>
        <w:rPr>
          <w:rFonts w:cs="Times New Roman"/>
          <w:szCs w:val="24"/>
        </w:rPr>
      </w:pPr>
      <w:r w:rsidRPr="005A0A52">
        <w:rPr>
          <w:rFonts w:cs="Times New Roman"/>
          <w:szCs w:val="24"/>
        </w:rPr>
        <w:t>The data reveals that a substantial</w:t>
      </w:r>
      <w:r w:rsidR="00FF24F9" w:rsidRPr="005A0A52">
        <w:rPr>
          <w:rFonts w:cs="Times New Roman"/>
          <w:szCs w:val="24"/>
        </w:rPr>
        <w:t xml:space="preserve"> proportion of respondents, 41.7</w:t>
      </w:r>
      <w:r w:rsidRPr="005A0A52">
        <w:rPr>
          <w:rFonts w:cs="Times New Roman"/>
          <w:szCs w:val="24"/>
        </w:rPr>
        <w:t>%, reported engaging in petty trade as a means to cope with food insecurity. This implies that a significant number of women and girls in the region turn to informal trading activities to secure additional income or access to food resources during periods of scarcity.</w:t>
      </w:r>
    </w:p>
    <w:p w:rsidR="003E7AF8" w:rsidRPr="005A0A52" w:rsidRDefault="00B63160">
      <w:pPr>
        <w:spacing w:before="240" w:line="480" w:lineRule="auto"/>
        <w:jc w:val="both"/>
        <w:rPr>
          <w:rFonts w:cs="Times New Roman"/>
          <w:szCs w:val="24"/>
        </w:rPr>
      </w:pPr>
      <w:r w:rsidRPr="005A0A52">
        <w:rPr>
          <w:rFonts w:cs="Times New Roman"/>
          <w:szCs w:val="24"/>
        </w:rPr>
        <w:lastRenderedPageBreak/>
        <w:t>C</w:t>
      </w:r>
      <w:r w:rsidR="008E5E8B" w:rsidRPr="005A0A52">
        <w:rPr>
          <w:rFonts w:cs="Times New Roman"/>
          <w:szCs w:val="24"/>
        </w:rPr>
        <w:t>onversely,</w:t>
      </w:r>
      <w:r w:rsidR="00FF24F9" w:rsidRPr="005A0A52">
        <w:rPr>
          <w:rFonts w:cs="Times New Roman"/>
          <w:szCs w:val="24"/>
        </w:rPr>
        <w:t xml:space="preserve"> 58.3</w:t>
      </w:r>
      <w:r w:rsidRPr="005A0A52">
        <w:rPr>
          <w:rFonts w:cs="Times New Roman"/>
          <w:szCs w:val="24"/>
        </w:rPr>
        <w:t xml:space="preserve">% of the respondents indicated that they did not resort to petty trade as a coping strategy, implying that there is diversity in the </w:t>
      </w:r>
      <w:proofErr w:type="gramStart"/>
      <w:r w:rsidRPr="005A0A52">
        <w:rPr>
          <w:rFonts w:cs="Times New Roman"/>
          <w:szCs w:val="24"/>
        </w:rPr>
        <w:t>approaches</w:t>
      </w:r>
      <w:proofErr w:type="gramEnd"/>
      <w:r w:rsidRPr="005A0A52">
        <w:rPr>
          <w:rFonts w:cs="Times New Roman"/>
          <w:szCs w:val="24"/>
        </w:rPr>
        <w:t xml:space="preserve"> individuals take when faced with food insecurity.</w:t>
      </w:r>
    </w:p>
    <w:p w:rsidR="003E7AF8" w:rsidRPr="005A0A52" w:rsidRDefault="00B63160">
      <w:pPr>
        <w:spacing w:before="240" w:line="480" w:lineRule="auto"/>
        <w:jc w:val="both"/>
        <w:rPr>
          <w:rFonts w:cs="Times New Roman"/>
          <w:szCs w:val="24"/>
        </w:rPr>
      </w:pPr>
      <w:r w:rsidRPr="005A0A52">
        <w:rPr>
          <w:rFonts w:cs="Times New Roman"/>
          <w:szCs w:val="24"/>
        </w:rPr>
        <w:t>The findings highlight the resilience and resourcefulness of a considerable portion of the population, particularly women and girls, who engage in petty trade to mitigate the challenges posed by food insecurity. Petty trade can provide an avenue for income generation and increased food access, potentially improving the overall food security situation for these individuals.</w:t>
      </w:r>
    </w:p>
    <w:p w:rsidR="003E7AF8" w:rsidRPr="005A0A52" w:rsidRDefault="00B63160" w:rsidP="009303A9">
      <w:pPr>
        <w:pStyle w:val="Heading3"/>
        <w:rPr>
          <w:rFonts w:ascii="Times New Roman" w:hAnsi="Times New Roman" w:cs="Times New Roman"/>
        </w:rPr>
      </w:pPr>
      <w:bookmarkStart w:id="159" w:name="_Toc145896712"/>
      <w:r w:rsidRPr="005A0A52">
        <w:rPr>
          <w:rFonts w:ascii="Times New Roman" w:hAnsi="Times New Roman" w:cs="Times New Roman"/>
        </w:rPr>
        <w:t>4.4.4 Migration for a better life.</w:t>
      </w:r>
      <w:bookmarkEnd w:id="159"/>
    </w:p>
    <w:p w:rsidR="009820FE" w:rsidRPr="00B35A4C" w:rsidRDefault="00B63160" w:rsidP="00B35A4C">
      <w:pPr>
        <w:spacing w:before="240" w:line="480" w:lineRule="auto"/>
        <w:jc w:val="both"/>
        <w:rPr>
          <w:rFonts w:cs="Times New Roman"/>
          <w:szCs w:val="24"/>
        </w:rPr>
      </w:pPr>
      <w:r w:rsidRPr="005A0A52">
        <w:rPr>
          <w:rFonts w:cs="Times New Roman"/>
          <w:szCs w:val="24"/>
        </w:rPr>
        <w:t>This table illustrates the frequencies and percentages of respondents who resorted to migration as a coping strategy for food insecurity, seeking improved living conditions.</w:t>
      </w:r>
      <w:bookmarkStart w:id="160" w:name="_Toc144743036"/>
    </w:p>
    <w:p w:rsidR="003E7AF8" w:rsidRPr="005A0A52" w:rsidRDefault="00B63160">
      <w:pPr>
        <w:pStyle w:val="Caption"/>
        <w:spacing w:line="480" w:lineRule="auto"/>
      </w:pPr>
      <w:bookmarkStart w:id="161" w:name="_Toc145896430"/>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12</w:t>
      </w:r>
      <w:r w:rsidRPr="005A0A52">
        <w:fldChar w:fldCharType="end"/>
      </w:r>
      <w:bookmarkEnd w:id="160"/>
      <w:r w:rsidRPr="005A0A52">
        <w:rPr>
          <w:szCs w:val="24"/>
        </w:rPr>
        <w:t>: Migration for a better life.</w:t>
      </w:r>
      <w:bookmarkEnd w:id="161"/>
    </w:p>
    <w:tbl>
      <w:tblPr>
        <w:tblW w:w="34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2864"/>
        <w:gridCol w:w="1713"/>
        <w:gridCol w:w="1781"/>
      </w:tblGrid>
      <w:tr w:rsidR="003E7AF8" w:rsidRPr="005A0A52">
        <w:trPr>
          <w:trHeight w:val="602"/>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CB2C81">
            <w:pPr>
              <w:spacing w:line="480" w:lineRule="auto"/>
              <w:jc w:val="both"/>
              <w:rPr>
                <w:rFonts w:cs="Times New Roman"/>
                <w:b/>
                <w:szCs w:val="24"/>
              </w:rPr>
            </w:pPr>
            <w:r w:rsidRPr="005A0A52">
              <w:rPr>
                <w:rFonts w:eastAsia="Calibri" w:cs="Times New Roman"/>
                <w:b/>
                <w:szCs w:val="24"/>
              </w:rPr>
              <w:t>Migration for a better life</w:t>
            </w:r>
            <w:r w:rsidR="00B63160" w:rsidRPr="005A0A52">
              <w:rPr>
                <w:rFonts w:eastAsia="Calibri" w:cs="Times New Roman"/>
                <w:b/>
                <w:szCs w:val="24"/>
              </w:rPr>
              <w:t>.</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Frequency (%)</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Percentage (%)</w:t>
            </w:r>
          </w:p>
        </w:tc>
      </w:tr>
      <w:tr w:rsidR="003E7AF8" w:rsidRPr="005A0A52">
        <w:trPr>
          <w:trHeight w:val="602"/>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Yes</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FF24F9">
            <w:pPr>
              <w:spacing w:line="480" w:lineRule="auto"/>
              <w:jc w:val="both"/>
              <w:rPr>
                <w:rFonts w:cs="Times New Roman"/>
                <w:b/>
                <w:szCs w:val="24"/>
              </w:rPr>
            </w:pPr>
            <w:r w:rsidRPr="005A0A52">
              <w:rPr>
                <w:rFonts w:cs="Times New Roman"/>
                <w:szCs w:val="24"/>
              </w:rPr>
              <w:t>73</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8E5E8B">
            <w:pPr>
              <w:spacing w:line="480" w:lineRule="auto"/>
              <w:jc w:val="both"/>
              <w:rPr>
                <w:rFonts w:cs="Times New Roman"/>
                <w:b/>
                <w:szCs w:val="24"/>
              </w:rPr>
            </w:pPr>
            <w:r w:rsidRPr="005A0A52">
              <w:rPr>
                <w:rFonts w:cs="Times New Roman"/>
                <w:szCs w:val="24"/>
              </w:rPr>
              <w:t>18</w:t>
            </w:r>
            <w:r w:rsidR="00FF24F9" w:rsidRPr="005A0A52">
              <w:rPr>
                <w:rFonts w:cs="Times New Roman"/>
                <w:szCs w:val="24"/>
              </w:rPr>
              <w:t>.5</w:t>
            </w:r>
            <w:r w:rsidR="00B63160" w:rsidRPr="005A0A52">
              <w:rPr>
                <w:rFonts w:cs="Times New Roman"/>
                <w:szCs w:val="24"/>
              </w:rPr>
              <w:t>%</w:t>
            </w:r>
          </w:p>
        </w:tc>
      </w:tr>
      <w:tr w:rsidR="003E7AF8" w:rsidRPr="005A0A52">
        <w:trPr>
          <w:trHeight w:val="300"/>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No</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017A64">
            <w:pPr>
              <w:spacing w:line="480" w:lineRule="auto"/>
              <w:jc w:val="both"/>
              <w:rPr>
                <w:rFonts w:cs="Times New Roman"/>
                <w:szCs w:val="24"/>
              </w:rPr>
            </w:pPr>
            <w:r w:rsidRPr="005A0A52">
              <w:rPr>
                <w:rFonts w:cs="Times New Roman"/>
                <w:szCs w:val="24"/>
              </w:rPr>
              <w:t>322</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8E5E8B">
            <w:pPr>
              <w:spacing w:line="480" w:lineRule="auto"/>
              <w:jc w:val="both"/>
              <w:rPr>
                <w:rFonts w:cs="Times New Roman"/>
                <w:szCs w:val="24"/>
              </w:rPr>
            </w:pPr>
            <w:r w:rsidRPr="005A0A52">
              <w:rPr>
                <w:rFonts w:cs="Times New Roman"/>
                <w:szCs w:val="24"/>
              </w:rPr>
              <w:t>81</w:t>
            </w:r>
            <w:r w:rsidR="00FF24F9" w:rsidRPr="005A0A52">
              <w:rPr>
                <w:rFonts w:cs="Times New Roman"/>
                <w:szCs w:val="24"/>
              </w:rPr>
              <w:t>.5</w:t>
            </w:r>
            <w:r w:rsidR="00B63160" w:rsidRPr="005A0A52">
              <w:rPr>
                <w:rFonts w:cs="Times New Roman"/>
                <w:szCs w:val="24"/>
              </w:rPr>
              <w:t>%</w:t>
            </w:r>
          </w:p>
        </w:tc>
      </w:tr>
      <w:tr w:rsidR="003E7AF8" w:rsidRPr="005A0A52">
        <w:trPr>
          <w:trHeight w:val="300"/>
        </w:trPr>
        <w:tc>
          <w:tcPr>
            <w:tcW w:w="28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 xml:space="preserve">Total </w:t>
            </w:r>
          </w:p>
        </w:tc>
        <w:tc>
          <w:tcPr>
            <w:tcW w:w="1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FF24F9">
            <w:pPr>
              <w:spacing w:line="480" w:lineRule="auto"/>
              <w:jc w:val="both"/>
              <w:rPr>
                <w:rFonts w:cs="Times New Roman"/>
                <w:b/>
                <w:szCs w:val="24"/>
              </w:rPr>
            </w:pPr>
            <w:r w:rsidRPr="005A0A52">
              <w:rPr>
                <w:rFonts w:cs="Times New Roman"/>
                <w:b/>
                <w:szCs w:val="24"/>
              </w:rPr>
              <w:t>395</w:t>
            </w:r>
          </w:p>
        </w:tc>
        <w:tc>
          <w:tcPr>
            <w:tcW w:w="178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100%</w:t>
            </w:r>
          </w:p>
        </w:tc>
      </w:tr>
    </w:tbl>
    <w:p w:rsidR="003E7AF8" w:rsidRPr="005A0A52" w:rsidRDefault="00B63160">
      <w:pPr>
        <w:spacing w:before="240" w:line="480" w:lineRule="auto"/>
        <w:jc w:val="both"/>
        <w:rPr>
          <w:rFonts w:cs="Times New Roman"/>
          <w:szCs w:val="24"/>
        </w:rPr>
      </w:pPr>
      <w:r w:rsidRPr="005A0A52">
        <w:rPr>
          <w:rFonts w:cs="Times New Roman"/>
          <w:szCs w:val="24"/>
        </w:rPr>
        <w:t>Table 12 presents data on the coping strategy of migration for a better life among women and girls in Gumbo, South Sudan, in response to food insecurity.</w:t>
      </w:r>
    </w:p>
    <w:p w:rsidR="003E7AF8" w:rsidRPr="005A0A52" w:rsidRDefault="00B63160">
      <w:pPr>
        <w:spacing w:before="240" w:line="480" w:lineRule="auto"/>
        <w:jc w:val="both"/>
        <w:rPr>
          <w:rFonts w:cs="Times New Roman"/>
          <w:szCs w:val="24"/>
        </w:rPr>
      </w:pPr>
      <w:r w:rsidRPr="005A0A52">
        <w:rPr>
          <w:rFonts w:cs="Times New Roman"/>
          <w:szCs w:val="24"/>
        </w:rPr>
        <w:t>The findings indicate that a notable</w:t>
      </w:r>
      <w:r w:rsidR="008E5E8B" w:rsidRPr="005A0A52">
        <w:rPr>
          <w:rFonts w:cs="Times New Roman"/>
          <w:szCs w:val="24"/>
        </w:rPr>
        <w:t xml:space="preserve"> proportion of respondents, 18</w:t>
      </w:r>
      <w:r w:rsidR="00FF24F9" w:rsidRPr="005A0A52">
        <w:rPr>
          <w:rFonts w:cs="Times New Roman"/>
          <w:szCs w:val="24"/>
        </w:rPr>
        <w:t>.5</w:t>
      </w:r>
      <w:r w:rsidRPr="005A0A52">
        <w:rPr>
          <w:rFonts w:cs="Times New Roman"/>
          <w:szCs w:val="24"/>
        </w:rPr>
        <w:t xml:space="preserve">%, reported resorting to migration as a means to cope with food insecurity and seek improved living conditions. This </w:t>
      </w:r>
      <w:r w:rsidRPr="005A0A52">
        <w:rPr>
          <w:rFonts w:cs="Times New Roman"/>
          <w:szCs w:val="24"/>
        </w:rPr>
        <w:lastRenderedPageBreak/>
        <w:t>suggests that some individuals within the surveyed population have chosen to leave their current locations in pursuit of better economic opportunities and living standards, which may include improved access to food resources.</w:t>
      </w:r>
    </w:p>
    <w:p w:rsidR="003E7AF8" w:rsidRPr="005A0A52" w:rsidRDefault="00B63160">
      <w:pPr>
        <w:spacing w:before="240" w:line="480" w:lineRule="auto"/>
        <w:jc w:val="both"/>
        <w:rPr>
          <w:rFonts w:cs="Times New Roman"/>
          <w:szCs w:val="24"/>
        </w:rPr>
      </w:pPr>
      <w:r w:rsidRPr="005A0A52">
        <w:rPr>
          <w:rFonts w:cs="Times New Roman"/>
          <w:szCs w:val="24"/>
        </w:rPr>
        <w:t>Conversely, the majority</w:t>
      </w:r>
      <w:r w:rsidR="008E5E8B" w:rsidRPr="005A0A52">
        <w:rPr>
          <w:rFonts w:cs="Times New Roman"/>
          <w:szCs w:val="24"/>
        </w:rPr>
        <w:t xml:space="preserve"> of respondents, constituting 81</w:t>
      </w:r>
      <w:r w:rsidR="00FF24F9" w:rsidRPr="005A0A52">
        <w:rPr>
          <w:rFonts w:cs="Times New Roman"/>
          <w:szCs w:val="24"/>
        </w:rPr>
        <w:t>.5</w:t>
      </w:r>
      <w:r w:rsidRPr="005A0A52">
        <w:rPr>
          <w:rFonts w:cs="Times New Roman"/>
          <w:szCs w:val="24"/>
        </w:rPr>
        <w:t>%, stated that they did not opt for migration as a coping strategy. This indicates that while migration is employed by a significant portion of the population, a substantial number of girls, Women and others in the region choose alternative methods to address food insecurity.</w:t>
      </w:r>
    </w:p>
    <w:p w:rsidR="003E7AF8" w:rsidRPr="005A0A52" w:rsidRDefault="00B63160">
      <w:pPr>
        <w:spacing w:before="240" w:line="480" w:lineRule="auto"/>
        <w:jc w:val="both"/>
        <w:rPr>
          <w:rFonts w:cs="Times New Roman"/>
          <w:szCs w:val="24"/>
        </w:rPr>
      </w:pPr>
      <w:r w:rsidRPr="005A0A52">
        <w:rPr>
          <w:rFonts w:cs="Times New Roman"/>
          <w:szCs w:val="24"/>
        </w:rPr>
        <w:t>The data underscores the multifaceted nature of coping strategies adopted by individuals in the face of food insecurity. Migration, in this context, reflects the aspiration for an improved quality of life, including enhanced access to food resources and economic prospects.</w:t>
      </w:r>
    </w:p>
    <w:p w:rsidR="003E7AF8" w:rsidRPr="005A0A52" w:rsidRDefault="00B63160" w:rsidP="009303A9">
      <w:pPr>
        <w:pStyle w:val="Heading3"/>
        <w:rPr>
          <w:rFonts w:ascii="Times New Roman" w:hAnsi="Times New Roman" w:cs="Times New Roman"/>
        </w:rPr>
      </w:pPr>
      <w:bookmarkStart w:id="162" w:name="_Toc145896713"/>
      <w:r w:rsidRPr="005A0A52">
        <w:rPr>
          <w:rFonts w:ascii="Times New Roman" w:hAnsi="Times New Roman" w:cs="Times New Roman"/>
        </w:rPr>
        <w:t>4.4.5 Engaged in Commercial sex.</w:t>
      </w:r>
      <w:bookmarkEnd w:id="162"/>
    </w:p>
    <w:p w:rsidR="003E7AF8" w:rsidRPr="005A0A52" w:rsidRDefault="00B63160">
      <w:pPr>
        <w:spacing w:before="240" w:line="480" w:lineRule="auto"/>
        <w:jc w:val="both"/>
        <w:rPr>
          <w:rFonts w:cs="Times New Roman"/>
          <w:szCs w:val="24"/>
        </w:rPr>
      </w:pPr>
      <w:r w:rsidRPr="005A0A52">
        <w:rPr>
          <w:rFonts w:cs="Times New Roman"/>
          <w:szCs w:val="24"/>
        </w:rPr>
        <w:t>This table presents the frequencies and percentages of respondents who turned to engagement in commercial sex as a strategy to cope with food insecurity.</w:t>
      </w:r>
    </w:p>
    <w:p w:rsidR="003E7AF8" w:rsidRPr="005A0A52" w:rsidRDefault="00B63160">
      <w:pPr>
        <w:pStyle w:val="Caption"/>
        <w:spacing w:line="480" w:lineRule="auto"/>
      </w:pPr>
      <w:bookmarkStart w:id="163" w:name="_Toc144743037"/>
      <w:bookmarkStart w:id="164" w:name="_Toc145896431"/>
      <w:r w:rsidRPr="005A0A52">
        <w:rPr>
          <w:szCs w:val="24"/>
        </w:rPr>
        <w:t xml:space="preserve">Table </w:t>
      </w:r>
      <w:r w:rsidRPr="005A0A52">
        <w:rPr>
          <w:szCs w:val="24"/>
        </w:rPr>
        <w:fldChar w:fldCharType="begin"/>
      </w:r>
      <w:r w:rsidRPr="005A0A52">
        <w:instrText>SEQ Table \* ARABIC</w:instrText>
      </w:r>
      <w:r w:rsidRPr="005A0A52">
        <w:fldChar w:fldCharType="separate"/>
      </w:r>
      <w:r w:rsidR="009820FE" w:rsidRPr="005A0A52">
        <w:rPr>
          <w:noProof/>
        </w:rPr>
        <w:t>13</w:t>
      </w:r>
      <w:r w:rsidRPr="005A0A52">
        <w:fldChar w:fldCharType="end"/>
      </w:r>
      <w:bookmarkEnd w:id="163"/>
      <w:r w:rsidRPr="005A0A52">
        <w:rPr>
          <w:szCs w:val="24"/>
        </w:rPr>
        <w:t>: Engaged in Commercial sex.</w:t>
      </w:r>
      <w:bookmarkEnd w:id="164"/>
    </w:p>
    <w:tbl>
      <w:tblPr>
        <w:tblW w:w="345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3020"/>
        <w:gridCol w:w="1682"/>
        <w:gridCol w:w="1750"/>
      </w:tblGrid>
      <w:tr w:rsidR="003E7AF8" w:rsidRPr="005A0A52">
        <w:trPr>
          <w:trHeight w:val="602"/>
        </w:trPr>
        <w:tc>
          <w:tcPr>
            <w:tcW w:w="30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eastAsia="Calibri" w:cs="Times New Roman"/>
                <w:b/>
                <w:szCs w:val="24"/>
              </w:rPr>
              <w:t>Engaged in Commercial sex</w:t>
            </w:r>
          </w:p>
        </w:tc>
        <w:tc>
          <w:tcPr>
            <w:tcW w:w="168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Frequency (%)</w:t>
            </w:r>
          </w:p>
        </w:tc>
        <w:tc>
          <w:tcPr>
            <w:tcW w:w="17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Percentage (%)</w:t>
            </w:r>
          </w:p>
        </w:tc>
      </w:tr>
      <w:tr w:rsidR="003E7AF8" w:rsidRPr="005A0A52">
        <w:trPr>
          <w:trHeight w:val="602"/>
        </w:trPr>
        <w:tc>
          <w:tcPr>
            <w:tcW w:w="30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Yes</w:t>
            </w:r>
          </w:p>
        </w:tc>
        <w:tc>
          <w:tcPr>
            <w:tcW w:w="168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FF24F9">
            <w:pPr>
              <w:spacing w:line="480" w:lineRule="auto"/>
              <w:jc w:val="both"/>
              <w:rPr>
                <w:rFonts w:cs="Times New Roman"/>
                <w:b/>
                <w:szCs w:val="24"/>
              </w:rPr>
            </w:pPr>
            <w:r w:rsidRPr="005A0A52">
              <w:rPr>
                <w:rFonts w:cs="Times New Roman"/>
                <w:szCs w:val="24"/>
              </w:rPr>
              <w:t>275</w:t>
            </w:r>
          </w:p>
        </w:tc>
        <w:tc>
          <w:tcPr>
            <w:tcW w:w="17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D1F11">
            <w:pPr>
              <w:spacing w:line="480" w:lineRule="auto"/>
              <w:jc w:val="both"/>
              <w:rPr>
                <w:rFonts w:cs="Times New Roman"/>
                <w:b/>
                <w:szCs w:val="24"/>
              </w:rPr>
            </w:pPr>
            <w:r w:rsidRPr="005A0A52">
              <w:rPr>
                <w:rFonts w:cs="Times New Roman"/>
                <w:szCs w:val="24"/>
              </w:rPr>
              <w:t>69.6</w:t>
            </w:r>
            <w:r w:rsidR="008E5E8B" w:rsidRPr="005A0A52">
              <w:rPr>
                <w:rFonts w:cs="Times New Roman"/>
                <w:szCs w:val="24"/>
              </w:rPr>
              <w:t>%</w:t>
            </w:r>
          </w:p>
        </w:tc>
      </w:tr>
      <w:tr w:rsidR="003E7AF8" w:rsidRPr="005A0A52">
        <w:trPr>
          <w:trHeight w:val="300"/>
        </w:trPr>
        <w:tc>
          <w:tcPr>
            <w:tcW w:w="30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No</w:t>
            </w:r>
          </w:p>
        </w:tc>
        <w:tc>
          <w:tcPr>
            <w:tcW w:w="168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017A64">
            <w:pPr>
              <w:spacing w:line="480" w:lineRule="auto"/>
              <w:jc w:val="both"/>
              <w:rPr>
                <w:rFonts w:cs="Times New Roman"/>
                <w:szCs w:val="24"/>
              </w:rPr>
            </w:pPr>
            <w:r w:rsidRPr="005A0A52">
              <w:rPr>
                <w:rFonts w:cs="Times New Roman"/>
                <w:szCs w:val="24"/>
              </w:rPr>
              <w:t>120</w:t>
            </w:r>
          </w:p>
        </w:tc>
        <w:tc>
          <w:tcPr>
            <w:tcW w:w="17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D1F11">
            <w:pPr>
              <w:spacing w:line="480" w:lineRule="auto"/>
              <w:jc w:val="both"/>
              <w:rPr>
                <w:rFonts w:cs="Times New Roman"/>
                <w:szCs w:val="24"/>
              </w:rPr>
            </w:pPr>
            <w:r w:rsidRPr="005A0A52">
              <w:rPr>
                <w:rFonts w:cs="Times New Roman"/>
                <w:szCs w:val="24"/>
              </w:rPr>
              <w:t>30.4</w:t>
            </w:r>
            <w:r w:rsidR="00B63160" w:rsidRPr="005A0A52">
              <w:rPr>
                <w:rFonts w:cs="Times New Roman"/>
                <w:szCs w:val="24"/>
              </w:rPr>
              <w:t>%</w:t>
            </w:r>
          </w:p>
        </w:tc>
      </w:tr>
      <w:tr w:rsidR="003E7AF8" w:rsidRPr="005A0A52">
        <w:trPr>
          <w:trHeight w:val="300"/>
        </w:trPr>
        <w:tc>
          <w:tcPr>
            <w:tcW w:w="30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 xml:space="preserve">Total </w:t>
            </w:r>
          </w:p>
        </w:tc>
        <w:tc>
          <w:tcPr>
            <w:tcW w:w="168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017A64">
            <w:pPr>
              <w:spacing w:line="480" w:lineRule="auto"/>
              <w:jc w:val="both"/>
              <w:rPr>
                <w:rFonts w:cs="Times New Roman"/>
                <w:b/>
                <w:szCs w:val="24"/>
              </w:rPr>
            </w:pPr>
            <w:r w:rsidRPr="005A0A52">
              <w:rPr>
                <w:rFonts w:cs="Times New Roman"/>
                <w:b/>
                <w:szCs w:val="24"/>
              </w:rPr>
              <w:t>39</w:t>
            </w:r>
            <w:r w:rsidR="00BD1F11" w:rsidRPr="005A0A52">
              <w:rPr>
                <w:rFonts w:cs="Times New Roman"/>
                <w:b/>
                <w:szCs w:val="24"/>
              </w:rPr>
              <w:t>5</w:t>
            </w:r>
          </w:p>
        </w:tc>
        <w:tc>
          <w:tcPr>
            <w:tcW w:w="17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100%</w:t>
            </w:r>
          </w:p>
        </w:tc>
      </w:tr>
    </w:tbl>
    <w:p w:rsidR="003E7AF8" w:rsidRPr="005A0A52" w:rsidRDefault="00B63160">
      <w:pPr>
        <w:spacing w:before="240" w:line="480" w:lineRule="auto"/>
        <w:jc w:val="both"/>
        <w:rPr>
          <w:rFonts w:cs="Times New Roman"/>
          <w:b/>
          <w:szCs w:val="24"/>
        </w:rPr>
      </w:pPr>
      <w:r w:rsidRPr="005A0A52">
        <w:rPr>
          <w:rFonts w:cs="Times New Roman"/>
          <w:b/>
          <w:szCs w:val="24"/>
        </w:rPr>
        <w:t>Source Primary Data</w:t>
      </w:r>
    </w:p>
    <w:p w:rsidR="003E7AF8" w:rsidRPr="005A0A52" w:rsidRDefault="00B63160">
      <w:pPr>
        <w:spacing w:before="240" w:line="480" w:lineRule="auto"/>
        <w:jc w:val="both"/>
        <w:rPr>
          <w:rFonts w:cs="Times New Roman"/>
          <w:szCs w:val="24"/>
        </w:rPr>
      </w:pPr>
      <w:r w:rsidRPr="005A0A52">
        <w:rPr>
          <w:rFonts w:cs="Times New Roman"/>
          <w:szCs w:val="24"/>
        </w:rPr>
        <w:lastRenderedPageBreak/>
        <w:t>Table 13 presents data on the coping strategy of engaging in commercial sex among women and girls in Gumbo, South Sudan, in response to food insecurity.</w:t>
      </w:r>
    </w:p>
    <w:p w:rsidR="003E7AF8" w:rsidRPr="005A0A52" w:rsidRDefault="00B63160">
      <w:pPr>
        <w:spacing w:before="240" w:line="480" w:lineRule="auto"/>
        <w:jc w:val="both"/>
        <w:rPr>
          <w:rFonts w:cs="Times New Roman"/>
          <w:szCs w:val="24"/>
        </w:rPr>
      </w:pPr>
      <w:r w:rsidRPr="005A0A52">
        <w:rPr>
          <w:rFonts w:cs="Times New Roman"/>
          <w:szCs w:val="24"/>
        </w:rPr>
        <w:t xml:space="preserve">The findings indicate that a substantial majority of </w:t>
      </w:r>
      <w:r w:rsidR="00BD1F11" w:rsidRPr="005A0A52">
        <w:rPr>
          <w:rFonts w:cs="Times New Roman"/>
          <w:szCs w:val="24"/>
        </w:rPr>
        <w:t>respondents, accounting for 69.6</w:t>
      </w:r>
      <w:r w:rsidRPr="005A0A52">
        <w:rPr>
          <w:rFonts w:cs="Times New Roman"/>
          <w:szCs w:val="24"/>
        </w:rPr>
        <w:t>%, reported resorting to engagement in commercial sex as a means to cope with food insecurity. This suggests that a significant portion of the surveyed population has turned to this strategy, likely as a desperate measure to secure the resources needed for food.</w:t>
      </w:r>
    </w:p>
    <w:p w:rsidR="003E7AF8" w:rsidRPr="005A0A52" w:rsidRDefault="00B63160">
      <w:pPr>
        <w:spacing w:before="240" w:line="480" w:lineRule="auto"/>
        <w:jc w:val="both"/>
        <w:rPr>
          <w:rFonts w:cs="Times New Roman"/>
          <w:szCs w:val="24"/>
        </w:rPr>
      </w:pPr>
      <w:r w:rsidRPr="005A0A52">
        <w:rPr>
          <w:rFonts w:cs="Times New Roman"/>
          <w:szCs w:val="24"/>
        </w:rPr>
        <w:t>Conversely, a smaller proportion o</w:t>
      </w:r>
      <w:r w:rsidR="002B3D99" w:rsidRPr="005A0A52">
        <w:rPr>
          <w:rFonts w:cs="Times New Roman"/>
          <w:szCs w:val="24"/>
        </w:rPr>
        <w:t>f respondents,</w:t>
      </w:r>
      <w:r w:rsidR="00BD1F11" w:rsidRPr="005A0A52">
        <w:rPr>
          <w:rFonts w:cs="Times New Roman"/>
          <w:szCs w:val="24"/>
        </w:rPr>
        <w:t xml:space="preserve"> constituting 30.4</w:t>
      </w:r>
      <w:r w:rsidRPr="005A0A52">
        <w:rPr>
          <w:rFonts w:cs="Times New Roman"/>
          <w:szCs w:val="24"/>
        </w:rPr>
        <w:t>%, stated that they did not engage in commercial sex as a coping strategy. This indicates that while a substantial number of women and girls have resorted to this method, there are still others who have chosen alternative means to address food insecurity.</w:t>
      </w:r>
    </w:p>
    <w:p w:rsidR="003E7AF8" w:rsidRPr="005A0A52" w:rsidRDefault="00B63160">
      <w:pPr>
        <w:spacing w:before="240" w:line="480" w:lineRule="auto"/>
        <w:jc w:val="both"/>
        <w:rPr>
          <w:rFonts w:cs="Times New Roman"/>
          <w:szCs w:val="24"/>
        </w:rPr>
      </w:pPr>
      <w:r w:rsidRPr="005A0A52">
        <w:rPr>
          <w:rFonts w:cs="Times New Roman"/>
          <w:szCs w:val="24"/>
        </w:rPr>
        <w:t>The data underscores the extreme measures individuals may take when faced with severe food scarcity. Engagement in commercial sex as a coping strategy reflects the dire circumstances and vulnerability experienced by some members of the population in the context of food insecurity.</w:t>
      </w:r>
    </w:p>
    <w:p w:rsidR="003E7AF8" w:rsidRPr="005A0A52" w:rsidRDefault="00B63160" w:rsidP="009303A9">
      <w:pPr>
        <w:pStyle w:val="Heading3"/>
        <w:rPr>
          <w:rFonts w:ascii="Times New Roman" w:hAnsi="Times New Roman" w:cs="Times New Roman"/>
        </w:rPr>
      </w:pPr>
      <w:bookmarkStart w:id="165" w:name="_Toc145896714"/>
      <w:r w:rsidRPr="005A0A52">
        <w:rPr>
          <w:rFonts w:ascii="Times New Roman" w:hAnsi="Times New Roman" w:cs="Times New Roman"/>
        </w:rPr>
        <w:t>4.4.6 School dropout.</w:t>
      </w:r>
      <w:bookmarkEnd w:id="165"/>
    </w:p>
    <w:p w:rsidR="003E7AF8" w:rsidRPr="005A0A52" w:rsidRDefault="00B63160">
      <w:pPr>
        <w:spacing w:before="240" w:line="480" w:lineRule="auto"/>
        <w:jc w:val="both"/>
        <w:rPr>
          <w:rFonts w:cs="Times New Roman"/>
          <w:szCs w:val="24"/>
        </w:rPr>
      </w:pPr>
      <w:r w:rsidRPr="005A0A52">
        <w:rPr>
          <w:rFonts w:cs="Times New Roman"/>
          <w:szCs w:val="24"/>
        </w:rPr>
        <w:t>This table presents the frequencies and percentages of respondents who experienced school dropout as a result of coping with food insecurity.</w:t>
      </w:r>
    </w:p>
    <w:p w:rsidR="00B35A4C" w:rsidRDefault="00B35A4C">
      <w:pPr>
        <w:pStyle w:val="Caption"/>
        <w:spacing w:line="480" w:lineRule="auto"/>
        <w:rPr>
          <w:szCs w:val="24"/>
        </w:rPr>
      </w:pPr>
      <w:bookmarkStart w:id="166" w:name="_Toc144743038"/>
    </w:p>
    <w:p w:rsidR="00B35A4C" w:rsidRDefault="00B35A4C">
      <w:pPr>
        <w:pStyle w:val="Caption"/>
        <w:spacing w:line="480" w:lineRule="auto"/>
        <w:rPr>
          <w:szCs w:val="24"/>
        </w:rPr>
      </w:pPr>
    </w:p>
    <w:p w:rsidR="00B35A4C" w:rsidRDefault="00B35A4C">
      <w:pPr>
        <w:pStyle w:val="Caption"/>
        <w:spacing w:line="480" w:lineRule="auto"/>
        <w:rPr>
          <w:szCs w:val="24"/>
        </w:rPr>
      </w:pPr>
    </w:p>
    <w:p w:rsidR="00B35A4C" w:rsidRDefault="00B35A4C">
      <w:pPr>
        <w:pStyle w:val="Caption"/>
        <w:spacing w:line="480" w:lineRule="auto"/>
        <w:rPr>
          <w:szCs w:val="24"/>
        </w:rPr>
      </w:pPr>
    </w:p>
    <w:p w:rsidR="003E7AF8" w:rsidRPr="005A0A52" w:rsidRDefault="00B63160">
      <w:pPr>
        <w:pStyle w:val="Caption"/>
        <w:spacing w:line="480" w:lineRule="auto"/>
      </w:pPr>
      <w:bookmarkStart w:id="167" w:name="_Toc145896432"/>
      <w:r w:rsidRPr="005A0A52">
        <w:rPr>
          <w:szCs w:val="24"/>
        </w:rPr>
        <w:lastRenderedPageBreak/>
        <w:t xml:space="preserve">Table </w:t>
      </w:r>
      <w:r w:rsidRPr="005A0A52">
        <w:rPr>
          <w:szCs w:val="24"/>
        </w:rPr>
        <w:fldChar w:fldCharType="begin"/>
      </w:r>
      <w:r w:rsidRPr="005A0A52">
        <w:instrText>SEQ Table \* ARABIC</w:instrText>
      </w:r>
      <w:r w:rsidRPr="005A0A52">
        <w:fldChar w:fldCharType="separate"/>
      </w:r>
      <w:r w:rsidR="009820FE" w:rsidRPr="005A0A52">
        <w:rPr>
          <w:noProof/>
        </w:rPr>
        <w:t>14</w:t>
      </w:r>
      <w:r w:rsidRPr="005A0A52">
        <w:fldChar w:fldCharType="end"/>
      </w:r>
      <w:bookmarkEnd w:id="166"/>
      <w:r w:rsidRPr="005A0A52">
        <w:rPr>
          <w:szCs w:val="24"/>
        </w:rPr>
        <w:t>: School dropout.</w:t>
      </w:r>
      <w:bookmarkEnd w:id="167"/>
    </w:p>
    <w:tbl>
      <w:tblPr>
        <w:tblW w:w="34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2683"/>
        <w:gridCol w:w="1801"/>
        <w:gridCol w:w="1874"/>
      </w:tblGrid>
      <w:tr w:rsidR="003E7AF8" w:rsidRPr="005A0A52">
        <w:trPr>
          <w:trHeight w:val="602"/>
        </w:trPr>
        <w:tc>
          <w:tcPr>
            <w:tcW w:w="268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eastAsia="Calibri" w:cs="Times New Roman"/>
                <w:szCs w:val="24"/>
              </w:rPr>
              <w:t>School dropout.</w:t>
            </w:r>
          </w:p>
        </w:tc>
        <w:tc>
          <w:tcPr>
            <w:tcW w:w="180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Frequency (%)</w:t>
            </w:r>
          </w:p>
        </w:tc>
        <w:tc>
          <w:tcPr>
            <w:tcW w:w="18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Percentage (%)</w:t>
            </w:r>
          </w:p>
        </w:tc>
      </w:tr>
      <w:tr w:rsidR="003E7AF8" w:rsidRPr="005A0A52">
        <w:trPr>
          <w:trHeight w:val="602"/>
        </w:trPr>
        <w:tc>
          <w:tcPr>
            <w:tcW w:w="268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Yes</w:t>
            </w:r>
          </w:p>
        </w:tc>
        <w:tc>
          <w:tcPr>
            <w:tcW w:w="180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017A64">
            <w:pPr>
              <w:spacing w:line="480" w:lineRule="auto"/>
              <w:jc w:val="both"/>
              <w:rPr>
                <w:rFonts w:cs="Times New Roman"/>
                <w:b/>
                <w:szCs w:val="24"/>
              </w:rPr>
            </w:pPr>
            <w:r w:rsidRPr="005A0A52">
              <w:rPr>
                <w:rFonts w:cs="Times New Roman"/>
                <w:szCs w:val="24"/>
              </w:rPr>
              <w:t>322</w:t>
            </w:r>
          </w:p>
        </w:tc>
        <w:tc>
          <w:tcPr>
            <w:tcW w:w="18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D1F11">
            <w:pPr>
              <w:spacing w:line="480" w:lineRule="auto"/>
              <w:jc w:val="both"/>
              <w:rPr>
                <w:rFonts w:cs="Times New Roman"/>
                <w:b/>
                <w:szCs w:val="24"/>
              </w:rPr>
            </w:pPr>
            <w:r w:rsidRPr="005A0A52">
              <w:rPr>
                <w:rFonts w:cs="Times New Roman"/>
                <w:szCs w:val="24"/>
              </w:rPr>
              <w:t>81.5</w:t>
            </w:r>
            <w:r w:rsidR="00B63160" w:rsidRPr="005A0A52">
              <w:rPr>
                <w:rFonts w:cs="Times New Roman"/>
                <w:szCs w:val="24"/>
              </w:rPr>
              <w:t>%</w:t>
            </w:r>
          </w:p>
        </w:tc>
      </w:tr>
      <w:tr w:rsidR="003E7AF8" w:rsidRPr="005A0A52">
        <w:trPr>
          <w:trHeight w:val="300"/>
        </w:trPr>
        <w:tc>
          <w:tcPr>
            <w:tcW w:w="268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szCs w:val="24"/>
              </w:rPr>
            </w:pPr>
            <w:r w:rsidRPr="005A0A52">
              <w:rPr>
                <w:rFonts w:cs="Times New Roman"/>
                <w:szCs w:val="24"/>
              </w:rPr>
              <w:t>No</w:t>
            </w:r>
          </w:p>
        </w:tc>
        <w:tc>
          <w:tcPr>
            <w:tcW w:w="180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D1F11">
            <w:pPr>
              <w:spacing w:line="480" w:lineRule="auto"/>
              <w:jc w:val="both"/>
              <w:rPr>
                <w:rFonts w:cs="Times New Roman"/>
                <w:szCs w:val="24"/>
              </w:rPr>
            </w:pPr>
            <w:r w:rsidRPr="005A0A52">
              <w:rPr>
                <w:rFonts w:cs="Times New Roman"/>
                <w:szCs w:val="24"/>
              </w:rPr>
              <w:t>75</w:t>
            </w:r>
          </w:p>
        </w:tc>
        <w:tc>
          <w:tcPr>
            <w:tcW w:w="18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D1F11">
            <w:pPr>
              <w:spacing w:line="480" w:lineRule="auto"/>
              <w:jc w:val="both"/>
              <w:rPr>
                <w:rFonts w:cs="Times New Roman"/>
                <w:szCs w:val="24"/>
              </w:rPr>
            </w:pPr>
            <w:r w:rsidRPr="005A0A52">
              <w:rPr>
                <w:rFonts w:cs="Times New Roman"/>
                <w:szCs w:val="24"/>
              </w:rPr>
              <w:t>18.5</w:t>
            </w:r>
            <w:r w:rsidR="00B63160" w:rsidRPr="005A0A52">
              <w:rPr>
                <w:rFonts w:cs="Times New Roman"/>
                <w:szCs w:val="24"/>
              </w:rPr>
              <w:t>%</w:t>
            </w:r>
          </w:p>
        </w:tc>
      </w:tr>
      <w:tr w:rsidR="003E7AF8" w:rsidRPr="005A0A52">
        <w:trPr>
          <w:trHeight w:val="300"/>
        </w:trPr>
        <w:tc>
          <w:tcPr>
            <w:tcW w:w="268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E7AF8" w:rsidRPr="005A0A52" w:rsidRDefault="00B63160">
            <w:pPr>
              <w:spacing w:line="480" w:lineRule="auto"/>
              <w:jc w:val="both"/>
              <w:rPr>
                <w:rFonts w:cs="Times New Roman"/>
                <w:b/>
                <w:szCs w:val="24"/>
              </w:rPr>
            </w:pPr>
            <w:r w:rsidRPr="005A0A52">
              <w:rPr>
                <w:rFonts w:cs="Times New Roman"/>
                <w:b/>
                <w:szCs w:val="24"/>
              </w:rPr>
              <w:t xml:space="preserve">Total </w:t>
            </w:r>
          </w:p>
        </w:tc>
        <w:tc>
          <w:tcPr>
            <w:tcW w:w="180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017A64">
            <w:pPr>
              <w:spacing w:line="480" w:lineRule="auto"/>
              <w:jc w:val="both"/>
              <w:rPr>
                <w:rFonts w:cs="Times New Roman"/>
                <w:b/>
                <w:szCs w:val="24"/>
              </w:rPr>
            </w:pPr>
            <w:r w:rsidRPr="005A0A52">
              <w:rPr>
                <w:rFonts w:cs="Times New Roman"/>
                <w:b/>
                <w:szCs w:val="24"/>
              </w:rPr>
              <w:t>39</w:t>
            </w:r>
            <w:r w:rsidR="00BD1F11" w:rsidRPr="005A0A52">
              <w:rPr>
                <w:rFonts w:cs="Times New Roman"/>
                <w:b/>
                <w:szCs w:val="24"/>
              </w:rPr>
              <w:t>5</w:t>
            </w:r>
          </w:p>
        </w:tc>
        <w:tc>
          <w:tcPr>
            <w:tcW w:w="18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E7AF8" w:rsidRPr="005A0A52" w:rsidRDefault="00B63160">
            <w:pPr>
              <w:spacing w:line="480" w:lineRule="auto"/>
              <w:jc w:val="both"/>
              <w:rPr>
                <w:rFonts w:cs="Times New Roman"/>
                <w:b/>
                <w:szCs w:val="24"/>
              </w:rPr>
            </w:pPr>
            <w:r w:rsidRPr="005A0A52">
              <w:rPr>
                <w:rFonts w:cs="Times New Roman"/>
                <w:b/>
                <w:szCs w:val="24"/>
              </w:rPr>
              <w:t>100%</w:t>
            </w:r>
          </w:p>
        </w:tc>
      </w:tr>
    </w:tbl>
    <w:p w:rsidR="003E7AF8" w:rsidRPr="005A0A52" w:rsidRDefault="00B63160">
      <w:pPr>
        <w:spacing w:before="240" w:line="480" w:lineRule="auto"/>
        <w:jc w:val="both"/>
        <w:rPr>
          <w:rFonts w:cs="Times New Roman"/>
          <w:b/>
          <w:szCs w:val="24"/>
        </w:rPr>
      </w:pPr>
      <w:r w:rsidRPr="005A0A52">
        <w:rPr>
          <w:rFonts w:cs="Times New Roman"/>
          <w:b/>
          <w:szCs w:val="24"/>
        </w:rPr>
        <w:t>Source Primary Data</w:t>
      </w:r>
    </w:p>
    <w:p w:rsidR="003E7AF8" w:rsidRPr="005A0A52" w:rsidRDefault="00B63160">
      <w:pPr>
        <w:spacing w:before="240" w:line="480" w:lineRule="auto"/>
        <w:jc w:val="both"/>
        <w:rPr>
          <w:rFonts w:cs="Times New Roman"/>
          <w:szCs w:val="24"/>
        </w:rPr>
      </w:pPr>
      <w:r w:rsidRPr="005A0A52">
        <w:rPr>
          <w:rFonts w:cs="Times New Roman"/>
          <w:szCs w:val="24"/>
        </w:rPr>
        <w:t>Table 14 presents data on the coping strategy of school dropout among girls, Women and others in Gumbo, South Sudan, in response to food insecurity.</w:t>
      </w:r>
    </w:p>
    <w:p w:rsidR="003E7AF8" w:rsidRPr="005A0A52" w:rsidRDefault="00B63160">
      <w:pPr>
        <w:spacing w:before="240" w:line="480" w:lineRule="auto"/>
        <w:jc w:val="both"/>
        <w:rPr>
          <w:rFonts w:cs="Times New Roman"/>
          <w:szCs w:val="24"/>
        </w:rPr>
      </w:pPr>
      <w:r w:rsidRPr="005A0A52">
        <w:rPr>
          <w:rFonts w:cs="Times New Roman"/>
          <w:szCs w:val="24"/>
        </w:rPr>
        <w:t>The findings reveal that a significant majority o</w:t>
      </w:r>
      <w:r w:rsidR="00BD1F11" w:rsidRPr="005A0A52">
        <w:rPr>
          <w:rFonts w:cs="Times New Roman"/>
          <w:szCs w:val="24"/>
        </w:rPr>
        <w:t>f respondents, constituting 81.5</w:t>
      </w:r>
      <w:r w:rsidRPr="005A0A52">
        <w:rPr>
          <w:rFonts w:cs="Times New Roman"/>
          <w:szCs w:val="24"/>
        </w:rPr>
        <w:t>%, reported experiencing school dropout as a strategy to cope with food insecurity. This indicates that a substantial portion of the surveyed population has had to sacrifice their education due to the challenges posed by food scarcity.</w:t>
      </w:r>
    </w:p>
    <w:p w:rsidR="003E7AF8" w:rsidRPr="005A0A52" w:rsidRDefault="00B63160">
      <w:pPr>
        <w:spacing w:before="240" w:line="480" w:lineRule="auto"/>
        <w:jc w:val="both"/>
        <w:rPr>
          <w:rFonts w:cs="Times New Roman"/>
          <w:szCs w:val="24"/>
        </w:rPr>
      </w:pPr>
      <w:r w:rsidRPr="005A0A52">
        <w:rPr>
          <w:rFonts w:cs="Times New Roman"/>
          <w:szCs w:val="24"/>
        </w:rPr>
        <w:t>Conversely, a smaller proportion o</w:t>
      </w:r>
      <w:r w:rsidR="008E5E8B" w:rsidRPr="005A0A52">
        <w:rPr>
          <w:rFonts w:cs="Times New Roman"/>
          <w:szCs w:val="24"/>
        </w:rPr>
        <w:t xml:space="preserve">f </w:t>
      </w:r>
      <w:r w:rsidR="00BD1F11" w:rsidRPr="005A0A52">
        <w:rPr>
          <w:rFonts w:cs="Times New Roman"/>
          <w:szCs w:val="24"/>
        </w:rPr>
        <w:t>respondents, accounting for 18.5</w:t>
      </w:r>
      <w:r w:rsidRPr="005A0A52">
        <w:rPr>
          <w:rFonts w:cs="Times New Roman"/>
          <w:szCs w:val="24"/>
        </w:rPr>
        <w:t xml:space="preserve">%, stated that they did not resort </w:t>
      </w:r>
      <w:r w:rsidR="00BD1F11" w:rsidRPr="005A0A52">
        <w:rPr>
          <w:rFonts w:cs="Times New Roman"/>
          <w:szCs w:val="24"/>
        </w:rPr>
        <w:t xml:space="preserve">to school dropout as a </w:t>
      </w:r>
      <w:proofErr w:type="spellStart"/>
      <w:r w:rsidR="00BD1F11" w:rsidRPr="005A0A52">
        <w:rPr>
          <w:rFonts w:cs="Times New Roman"/>
          <w:szCs w:val="24"/>
        </w:rPr>
        <w:t>copin</w:t>
      </w:r>
      <w:proofErr w:type="spellEnd"/>
      <w:r w:rsidRPr="005A0A52">
        <w:rPr>
          <w:rFonts w:cs="Times New Roman"/>
          <w:szCs w:val="24"/>
        </w:rPr>
        <w:t xml:space="preserve"> strategy. This suggests that there are individuals who have managed to navigate food insecurity without compromising their education.</w:t>
      </w:r>
    </w:p>
    <w:p w:rsidR="003E7AF8" w:rsidRPr="00B35A4C" w:rsidRDefault="00B63160" w:rsidP="00B35A4C">
      <w:pPr>
        <w:spacing w:before="240" w:line="480" w:lineRule="auto"/>
        <w:jc w:val="both"/>
        <w:rPr>
          <w:rFonts w:cs="Times New Roman"/>
          <w:szCs w:val="24"/>
        </w:rPr>
      </w:pPr>
      <w:r w:rsidRPr="005A0A52">
        <w:rPr>
          <w:rFonts w:cs="Times New Roman"/>
          <w:szCs w:val="24"/>
        </w:rPr>
        <w:t>The data highlights the detrimental impact of food insecurity on educational opportunities, particularly for young girls who may be forced to abandon their schooling in pursuit of basic sustenance. School dropout as a coping strategy underscores the severe trade-offs individuals are compelled to make when faced with food scarcity.</w:t>
      </w:r>
    </w:p>
    <w:p w:rsidR="003E7AF8" w:rsidRPr="005A0A52" w:rsidRDefault="00B63160">
      <w:pPr>
        <w:pStyle w:val="Heading1"/>
        <w:rPr>
          <w:rFonts w:ascii="Times New Roman" w:hAnsi="Times New Roman" w:cs="Times New Roman"/>
        </w:rPr>
      </w:pPr>
      <w:bookmarkStart w:id="168" w:name="_Toc465449585"/>
      <w:bookmarkStart w:id="169" w:name="_Toc145896715"/>
      <w:r w:rsidRPr="005A0A52">
        <w:rPr>
          <w:rFonts w:ascii="Times New Roman" w:hAnsi="Times New Roman" w:cs="Times New Roman"/>
        </w:rPr>
        <w:lastRenderedPageBreak/>
        <w:t>CHAPTER FIVE</w:t>
      </w:r>
      <w:bookmarkEnd w:id="169"/>
    </w:p>
    <w:p w:rsidR="003E7AF8" w:rsidRPr="005A0A52" w:rsidRDefault="00B63160">
      <w:pPr>
        <w:pStyle w:val="Heading1"/>
        <w:rPr>
          <w:rFonts w:ascii="Times New Roman" w:hAnsi="Times New Roman" w:cs="Times New Roman"/>
        </w:rPr>
      </w:pPr>
      <w:bookmarkStart w:id="170" w:name="_Toc110966004"/>
      <w:bookmarkStart w:id="171" w:name="_Toc145896716"/>
      <w:r w:rsidRPr="005A0A52">
        <w:rPr>
          <w:rFonts w:ascii="Times New Roman" w:hAnsi="Times New Roman" w:cs="Times New Roman"/>
        </w:rPr>
        <w:t>DISCUSSION</w:t>
      </w:r>
      <w:bookmarkEnd w:id="168"/>
      <w:bookmarkEnd w:id="170"/>
      <w:r w:rsidRPr="005A0A52">
        <w:rPr>
          <w:rFonts w:ascii="Times New Roman" w:hAnsi="Times New Roman" w:cs="Times New Roman"/>
        </w:rPr>
        <w:t xml:space="preserve"> OF THE FINDINGS, CONCLUSIONS, AND RECOMMENDATIONS</w:t>
      </w:r>
      <w:bookmarkEnd w:id="171"/>
    </w:p>
    <w:p w:rsidR="003E7AF8" w:rsidRPr="005A0A52" w:rsidRDefault="00B63160">
      <w:pPr>
        <w:pStyle w:val="Heading2"/>
        <w:spacing w:line="480" w:lineRule="auto"/>
        <w:rPr>
          <w:rFonts w:cs="Times New Roman"/>
        </w:rPr>
      </w:pPr>
      <w:bookmarkStart w:id="172" w:name="_Toc440641152"/>
      <w:bookmarkStart w:id="173" w:name="_Toc465449586"/>
      <w:bookmarkStart w:id="174" w:name="_Toc110966005"/>
      <w:bookmarkStart w:id="175" w:name="_Toc145896717"/>
      <w:bookmarkEnd w:id="172"/>
      <w:bookmarkEnd w:id="173"/>
      <w:bookmarkEnd w:id="174"/>
      <w:r w:rsidRPr="005A0A52">
        <w:rPr>
          <w:rFonts w:cs="Times New Roman"/>
        </w:rPr>
        <w:t>5.0 Introduction</w:t>
      </w:r>
      <w:bookmarkEnd w:id="175"/>
    </w:p>
    <w:p w:rsidR="003E7AF8" w:rsidRPr="005A0A52" w:rsidRDefault="00B63160">
      <w:pPr>
        <w:spacing w:after="240" w:line="480" w:lineRule="auto"/>
        <w:jc w:val="both"/>
        <w:rPr>
          <w:rFonts w:cs="Times New Roman"/>
          <w:szCs w:val="24"/>
        </w:rPr>
      </w:pPr>
      <w:r w:rsidRPr="005A0A52">
        <w:rPr>
          <w:rFonts w:cs="Times New Roman"/>
          <w:szCs w:val="24"/>
        </w:rPr>
        <w:t xml:space="preserve">This chapter presents a summary of findings observed and inferred from the data presented in chapter four. Therefore, this chapter provides a discussion of the findings, conclusions, recommendations and suggested areas for further study. </w:t>
      </w:r>
    </w:p>
    <w:p w:rsidR="003E7AF8" w:rsidRPr="005A0A52" w:rsidRDefault="00B63160">
      <w:pPr>
        <w:pStyle w:val="Heading2"/>
        <w:spacing w:line="480" w:lineRule="auto"/>
        <w:rPr>
          <w:rFonts w:cs="Times New Roman"/>
        </w:rPr>
      </w:pPr>
      <w:bookmarkStart w:id="176" w:name="_Toc440641153"/>
      <w:bookmarkStart w:id="177" w:name="_Toc465449587"/>
      <w:bookmarkStart w:id="178" w:name="_Toc110966006"/>
      <w:bookmarkStart w:id="179" w:name="_Toc145896718"/>
      <w:bookmarkEnd w:id="176"/>
      <w:bookmarkEnd w:id="177"/>
      <w:bookmarkEnd w:id="178"/>
      <w:r w:rsidRPr="005A0A52">
        <w:rPr>
          <w:rFonts w:cs="Times New Roman"/>
        </w:rPr>
        <w:t>5.1 Discussion of the Findings</w:t>
      </w:r>
      <w:bookmarkEnd w:id="179"/>
    </w:p>
    <w:p w:rsidR="003E7AF8" w:rsidRPr="005A0A52" w:rsidRDefault="00B63160" w:rsidP="009303A9">
      <w:pPr>
        <w:pStyle w:val="Heading3"/>
        <w:rPr>
          <w:rFonts w:ascii="Times New Roman" w:hAnsi="Times New Roman" w:cs="Times New Roman"/>
        </w:rPr>
      </w:pPr>
      <w:bookmarkStart w:id="180" w:name="_Toc21083841"/>
      <w:bookmarkStart w:id="181" w:name="_Toc110966007"/>
      <w:bookmarkStart w:id="182" w:name="_Toc145896719"/>
      <w:r w:rsidRPr="005A0A52">
        <w:rPr>
          <w:rFonts w:ascii="Times New Roman" w:hAnsi="Times New Roman" w:cs="Times New Roman"/>
        </w:rPr>
        <w:t xml:space="preserve">5.1.1 </w:t>
      </w:r>
      <w:bookmarkEnd w:id="180"/>
      <w:bookmarkEnd w:id="181"/>
      <w:r w:rsidRPr="005A0A52">
        <w:rPr>
          <w:rFonts w:ascii="Times New Roman" w:hAnsi="Times New Roman" w:cs="Times New Roman"/>
        </w:rPr>
        <w:t>The Causes of Food Insecurity in Gumbo, South Sudan.</w:t>
      </w:r>
      <w:bookmarkEnd w:id="182"/>
    </w:p>
    <w:p w:rsidR="003E7AF8" w:rsidRPr="005A0A52" w:rsidRDefault="00B63160">
      <w:pPr>
        <w:spacing w:before="240" w:line="480" w:lineRule="auto"/>
        <w:jc w:val="both"/>
        <w:rPr>
          <w:rFonts w:cs="Times New Roman"/>
        </w:rPr>
      </w:pPr>
      <w:r w:rsidRPr="005A0A52">
        <w:rPr>
          <w:rFonts w:cs="Times New Roman"/>
        </w:rPr>
        <w:t xml:space="preserve">A comprehensive investigation into the roots of food insecurity in Gumbo, South Sudan, has revealed a complex interplay of contributing factors that collectively shape this critical issue. The study highlighted several prominent causes that resonate with existing literature. Firstly, the ongoing conflict in South Sudan has resulted in dire effects for food security. The conflict's displacement of millions, disruption of agricultural activities, and impediments to market access echo the research of Brown and </w:t>
      </w:r>
      <w:proofErr w:type="spellStart"/>
      <w:r w:rsidRPr="005A0A52">
        <w:rPr>
          <w:rFonts w:cs="Times New Roman"/>
        </w:rPr>
        <w:t>Jaquette</w:t>
      </w:r>
      <w:proofErr w:type="spellEnd"/>
      <w:r w:rsidRPr="005A0A52">
        <w:rPr>
          <w:rFonts w:cs="Times New Roman"/>
        </w:rPr>
        <w:t xml:space="preserve"> (2020), who underscored conflict's profound impact on food security dynamics in South Sudan. Moreover, the endemic poverty prevalent in the country emerges as another pivotal factor. This stark poverty reality renders numerous </w:t>
      </w:r>
      <w:proofErr w:type="gramStart"/>
      <w:r w:rsidRPr="005A0A52">
        <w:rPr>
          <w:rFonts w:cs="Times New Roman"/>
        </w:rPr>
        <w:t>individuals</w:t>
      </w:r>
      <w:proofErr w:type="gramEnd"/>
      <w:r w:rsidRPr="005A0A52">
        <w:rPr>
          <w:rFonts w:cs="Times New Roman"/>
        </w:rPr>
        <w:t xml:space="preserve"> incapable of affording sufficient food, aligning with findings by Adams and Brown (2020) that underscore the intricate interplay between poverty and heightened food insecurity.</w:t>
      </w:r>
    </w:p>
    <w:p w:rsidR="003E7AF8" w:rsidRPr="005A0A52" w:rsidRDefault="00B63160">
      <w:pPr>
        <w:spacing w:before="240" w:line="480" w:lineRule="auto"/>
        <w:jc w:val="both"/>
        <w:rPr>
          <w:rFonts w:cs="Times New Roman"/>
        </w:rPr>
      </w:pPr>
      <w:r w:rsidRPr="005A0A52">
        <w:rPr>
          <w:rFonts w:cs="Times New Roman"/>
        </w:rPr>
        <w:t xml:space="preserve">Further exacerbating the situation is the underdeveloped agricultural sector, marked by low production and inadequate yields. This scenario echoes the insights of Davies and Quinones (2020), which highlighted the underdeveloped agricultural sector as a significant challenge to </w:t>
      </w:r>
      <w:r w:rsidRPr="005A0A52">
        <w:rPr>
          <w:rFonts w:cs="Times New Roman"/>
        </w:rPr>
        <w:lastRenderedPageBreak/>
        <w:t xml:space="preserve">South Sudan's food security landscape. Additionally, the encroaching threat of climate change has cast a looming shadow over food security. The escalating occurrence of extreme weather events such as droughts and floods </w:t>
      </w:r>
      <w:proofErr w:type="gramStart"/>
      <w:r w:rsidRPr="005A0A52">
        <w:rPr>
          <w:rFonts w:cs="Times New Roman"/>
        </w:rPr>
        <w:t>disrupts</w:t>
      </w:r>
      <w:proofErr w:type="gramEnd"/>
      <w:r w:rsidRPr="005A0A52">
        <w:rPr>
          <w:rFonts w:cs="Times New Roman"/>
        </w:rPr>
        <w:t xml:space="preserve"> agricultural production and impairs food availability, resonating with research by </w:t>
      </w:r>
      <w:proofErr w:type="spellStart"/>
      <w:r w:rsidRPr="005A0A52">
        <w:rPr>
          <w:rFonts w:cs="Times New Roman"/>
        </w:rPr>
        <w:t>Adger</w:t>
      </w:r>
      <w:proofErr w:type="spellEnd"/>
      <w:r w:rsidRPr="005A0A52">
        <w:rPr>
          <w:rFonts w:cs="Times New Roman"/>
        </w:rPr>
        <w:t xml:space="preserve"> et al. (2020) on the detrimental impact of climate change on food security in sub-Saharan Africa. Furthermore, the disruptive impact of the Covid-19 pandemic has only intensified food insecurity. The pandemic's economic repercussions, coupled with increased poverty and job scarcity, reinforce the observations of Smith and Johnson (2020), which highlighted how global health crises aggravate food insecurity in various contexts.</w:t>
      </w:r>
    </w:p>
    <w:p w:rsidR="003E7AF8" w:rsidRPr="005A0A52" w:rsidRDefault="00B63160">
      <w:pPr>
        <w:spacing w:before="240" w:line="480" w:lineRule="auto"/>
        <w:jc w:val="both"/>
        <w:rPr>
          <w:rFonts w:cs="Times New Roman"/>
        </w:rPr>
      </w:pPr>
      <w:r w:rsidRPr="005A0A52">
        <w:rPr>
          <w:rFonts w:cs="Times New Roman"/>
        </w:rPr>
        <w:t>Importantly, the study underscores the gendered dimensions of food insecurity, particularly affecting women and girls. This vulnerability arises from their roles as primary contributors to household food production and security. Additionally, women's constraints to resources and education further amplifies their susceptibility to food insecurity, in line with the findings of Oxfam (2020), which highlight the gender disparities in food security within South Sudan. The synthesis of these findings emphasizes the urgency of comprehensive interventions that target the identified causes, encompassing conflict resolution, poverty alleviation, agricultural development, climate adaptation, and gender-specific empowerment strategies.</w:t>
      </w:r>
    </w:p>
    <w:p w:rsidR="003E7AF8" w:rsidRPr="005A0A52" w:rsidRDefault="00B63160" w:rsidP="009303A9">
      <w:pPr>
        <w:pStyle w:val="Heading3"/>
        <w:rPr>
          <w:rFonts w:ascii="Times New Roman" w:hAnsi="Times New Roman" w:cs="Times New Roman"/>
        </w:rPr>
      </w:pPr>
      <w:bookmarkStart w:id="183" w:name="_Toc145896720"/>
      <w:r w:rsidRPr="005A0A52">
        <w:rPr>
          <w:rFonts w:ascii="Times New Roman" w:hAnsi="Times New Roman" w:cs="Times New Roman"/>
        </w:rPr>
        <w:t>5.1.2 The Influence of Food Insecurity on Women and Girls’ Livelihood in Gumbo, South Sudan.</w:t>
      </w:r>
      <w:bookmarkEnd w:id="183"/>
    </w:p>
    <w:p w:rsidR="003E7AF8" w:rsidRPr="005A0A52" w:rsidRDefault="00B63160">
      <w:pPr>
        <w:spacing w:before="240" w:line="480" w:lineRule="auto"/>
        <w:jc w:val="both"/>
        <w:rPr>
          <w:rFonts w:cs="Times New Roman"/>
        </w:rPr>
      </w:pPr>
      <w:r w:rsidRPr="005A0A52">
        <w:rPr>
          <w:rFonts w:cs="Times New Roman"/>
        </w:rPr>
        <w:t>The findings of this study underscore the profound and multi-faceted influence of food insecurity on the livelihood of women and girls in Gumbo, South Sudan. The analysis reveals a chain of interrelated influences that shed light on the complex challenges faced by this vulnerable group.</w:t>
      </w:r>
    </w:p>
    <w:p w:rsidR="003E7AF8" w:rsidRPr="005A0A52" w:rsidRDefault="00B63160">
      <w:pPr>
        <w:spacing w:before="240" w:line="480" w:lineRule="auto"/>
        <w:jc w:val="both"/>
        <w:rPr>
          <w:rFonts w:cs="Times New Roman"/>
        </w:rPr>
      </w:pPr>
      <w:r w:rsidRPr="005A0A52">
        <w:rPr>
          <w:rFonts w:cs="Times New Roman"/>
        </w:rPr>
        <w:t xml:space="preserve">The educational and well-being challenges that arise from food insecurity are particularly striking. It is evident that food insecurity significantly affects the academic, mental, social, and </w:t>
      </w:r>
      <w:r w:rsidRPr="005A0A52">
        <w:rPr>
          <w:rFonts w:cs="Times New Roman"/>
        </w:rPr>
        <w:lastRenderedPageBreak/>
        <w:t>physical well-being of students, often leading to the unfortunate outcome of school dropout. This observation aligns seamlessly with the insights from previous studies conducted by Alderman et al. (2006) and Jones and Richter (2016), which emphasize the formidable barrier that food insecurity poses to education, particularly for girls.</w:t>
      </w:r>
    </w:p>
    <w:p w:rsidR="003E7AF8" w:rsidRPr="005A0A52" w:rsidRDefault="00B63160">
      <w:pPr>
        <w:spacing w:before="240" w:line="480" w:lineRule="auto"/>
        <w:jc w:val="both"/>
        <w:rPr>
          <w:rFonts w:cs="Times New Roman"/>
        </w:rPr>
      </w:pPr>
      <w:r w:rsidRPr="005A0A52">
        <w:rPr>
          <w:rFonts w:cs="Times New Roman"/>
        </w:rPr>
        <w:t xml:space="preserve">Moreover, the study underscores the grim reality of escalated health risks and nutritional deficiencies among women and girls due to food insecurity. This resonates with research conducted by </w:t>
      </w:r>
      <w:proofErr w:type="spellStart"/>
      <w:r w:rsidRPr="005A0A52">
        <w:rPr>
          <w:rFonts w:cs="Times New Roman"/>
        </w:rPr>
        <w:t>Bitler</w:t>
      </w:r>
      <w:proofErr w:type="spellEnd"/>
      <w:r w:rsidRPr="005A0A52">
        <w:rPr>
          <w:rFonts w:cs="Times New Roman"/>
        </w:rPr>
        <w:t xml:space="preserve"> and </w:t>
      </w:r>
      <w:proofErr w:type="spellStart"/>
      <w:r w:rsidRPr="005A0A52">
        <w:rPr>
          <w:rFonts w:cs="Times New Roman"/>
        </w:rPr>
        <w:t>Hoynes</w:t>
      </w:r>
      <w:proofErr w:type="spellEnd"/>
      <w:r w:rsidRPr="005A0A52">
        <w:rPr>
          <w:rFonts w:cs="Times New Roman"/>
        </w:rPr>
        <w:t xml:space="preserve"> (2013) and Mehta and </w:t>
      </w:r>
      <w:proofErr w:type="spellStart"/>
      <w:r w:rsidRPr="005A0A52">
        <w:rPr>
          <w:rFonts w:cs="Times New Roman"/>
        </w:rPr>
        <w:t>Frisvold</w:t>
      </w:r>
      <w:proofErr w:type="spellEnd"/>
      <w:r w:rsidRPr="005A0A52">
        <w:rPr>
          <w:rFonts w:cs="Times New Roman"/>
        </w:rPr>
        <w:t xml:space="preserve"> (2013), where an undeniable connection is established between food insecurity and heightened susceptibility to chronic diseases.</w:t>
      </w:r>
    </w:p>
    <w:p w:rsidR="003E7AF8" w:rsidRPr="005A0A52" w:rsidRDefault="00B63160">
      <w:pPr>
        <w:spacing w:before="240" w:line="480" w:lineRule="auto"/>
        <w:jc w:val="both"/>
        <w:rPr>
          <w:rFonts w:cs="Times New Roman"/>
        </w:rPr>
      </w:pPr>
      <w:r w:rsidRPr="005A0A52">
        <w:rPr>
          <w:rFonts w:cs="Times New Roman"/>
        </w:rPr>
        <w:t xml:space="preserve">The comprehensive reach of food insecurity across various dimensions of life is further exemplified by the impact it has on quality of life and gender dynamics. As a substantial number of respondents pointed out, food insecurity compromises the overall quality of life for women and girls. This corroborates findings by Jones et al. (2013) and </w:t>
      </w:r>
      <w:proofErr w:type="spellStart"/>
      <w:r w:rsidRPr="005A0A52">
        <w:rPr>
          <w:rFonts w:cs="Times New Roman"/>
        </w:rPr>
        <w:t>Radimer</w:t>
      </w:r>
      <w:proofErr w:type="spellEnd"/>
      <w:r w:rsidRPr="005A0A52">
        <w:rPr>
          <w:rFonts w:cs="Times New Roman"/>
        </w:rPr>
        <w:t xml:space="preserve"> et al. (1992), who emphasize the far-reaching implications of food insecurity on multiple facets of well-being. Simultaneously, the study delves into the realm of gender roles, highlighting how food insecurity can perpetuate existing gender disparities, a trend that has been well documented in research by </w:t>
      </w:r>
      <w:proofErr w:type="spellStart"/>
      <w:r w:rsidRPr="005A0A52">
        <w:rPr>
          <w:rFonts w:cs="Times New Roman"/>
        </w:rPr>
        <w:t>Buvinic</w:t>
      </w:r>
      <w:proofErr w:type="spellEnd"/>
      <w:r w:rsidRPr="005A0A52">
        <w:rPr>
          <w:rFonts w:cs="Times New Roman"/>
        </w:rPr>
        <w:t xml:space="preserve"> and Gupta (2016) and Quisumbing and Kumar (2008).</w:t>
      </w:r>
    </w:p>
    <w:p w:rsidR="003E7AF8" w:rsidRPr="005A0A52" w:rsidRDefault="00B63160">
      <w:pPr>
        <w:spacing w:before="240" w:line="480" w:lineRule="auto"/>
        <w:jc w:val="both"/>
        <w:rPr>
          <w:rFonts w:cs="Times New Roman"/>
        </w:rPr>
      </w:pPr>
      <w:r w:rsidRPr="005A0A52">
        <w:rPr>
          <w:rFonts w:cs="Times New Roman"/>
        </w:rPr>
        <w:t xml:space="preserve">The findings also expose the vulnerability that food insecurity brings to the forefront. Respondents' perceptions that food insecurity heightens the risk of various threats like attacks, robberies, and gender-based violence resonate with previous research by </w:t>
      </w:r>
      <w:proofErr w:type="spellStart"/>
      <w:r w:rsidRPr="005A0A52">
        <w:rPr>
          <w:rFonts w:cs="Times New Roman"/>
        </w:rPr>
        <w:t>Frongillo</w:t>
      </w:r>
      <w:proofErr w:type="spellEnd"/>
      <w:r w:rsidRPr="005A0A52">
        <w:rPr>
          <w:rFonts w:cs="Times New Roman"/>
        </w:rPr>
        <w:t xml:space="preserve"> et al. (2010) and Smith and Haddad (2015), revealing a harsh reality faced by food-insecure individuals.</w:t>
      </w:r>
    </w:p>
    <w:p w:rsidR="003E7AF8" w:rsidRPr="005A0A52" w:rsidRDefault="00B63160">
      <w:pPr>
        <w:spacing w:before="240" w:line="480" w:lineRule="auto"/>
        <w:jc w:val="both"/>
        <w:rPr>
          <w:rFonts w:cs="Times New Roman"/>
        </w:rPr>
      </w:pPr>
      <w:r w:rsidRPr="005A0A52">
        <w:rPr>
          <w:rFonts w:cs="Times New Roman"/>
        </w:rPr>
        <w:lastRenderedPageBreak/>
        <w:t>Lastly, the study uncovers the ripple effects of reduced social status and hindered personal development for women and girls due to food insecurity. These effects mirror the broader societal implications of food insecurity explored by scholars such as Menahem (2016) and Reardon and Smith (2014).</w:t>
      </w:r>
    </w:p>
    <w:p w:rsidR="003E7AF8" w:rsidRPr="005A0A52" w:rsidRDefault="00B63160" w:rsidP="009303A9">
      <w:pPr>
        <w:pStyle w:val="Heading3"/>
        <w:rPr>
          <w:rFonts w:ascii="Times New Roman" w:hAnsi="Times New Roman" w:cs="Times New Roman"/>
        </w:rPr>
      </w:pPr>
      <w:bookmarkStart w:id="184" w:name="_Toc145896721"/>
      <w:r w:rsidRPr="005A0A52">
        <w:rPr>
          <w:rFonts w:ascii="Times New Roman" w:hAnsi="Times New Roman" w:cs="Times New Roman"/>
        </w:rPr>
        <w:t>5.1.3 The Strategies Employed by Women and Girls Towards the Influence of Food Insecurity.</w:t>
      </w:r>
      <w:bookmarkEnd w:id="184"/>
    </w:p>
    <w:p w:rsidR="003E7AF8" w:rsidRPr="005A0A52" w:rsidRDefault="00B63160">
      <w:pPr>
        <w:spacing w:before="240" w:line="480" w:lineRule="auto"/>
        <w:jc w:val="both"/>
        <w:rPr>
          <w:rFonts w:cs="Times New Roman"/>
        </w:rPr>
      </w:pPr>
      <w:r w:rsidRPr="005A0A52">
        <w:rPr>
          <w:rFonts w:cs="Times New Roman"/>
        </w:rPr>
        <w:t>In the face of daunting food insecurity challenges, the coping strategies adopted by women and girls in Gumbo, South Sudan, provide a poignant glimpse into the harsh realities they grapple with daily.</w:t>
      </w:r>
    </w:p>
    <w:p w:rsidR="003E7AF8" w:rsidRPr="005A0A52" w:rsidRDefault="00B63160">
      <w:pPr>
        <w:spacing w:before="240" w:line="480" w:lineRule="auto"/>
        <w:jc w:val="both"/>
        <w:rPr>
          <w:rFonts w:cs="Times New Roman"/>
        </w:rPr>
      </w:pPr>
      <w:r w:rsidRPr="005A0A52">
        <w:rPr>
          <w:rFonts w:cs="Times New Roman"/>
        </w:rPr>
        <w:t xml:space="preserve">Reduced Food Consumption: The data unequivocally unveils a disconcerting reality - a significant number of </w:t>
      </w:r>
      <w:proofErr w:type="gramStart"/>
      <w:r w:rsidRPr="005A0A52">
        <w:rPr>
          <w:rFonts w:cs="Times New Roman"/>
        </w:rPr>
        <w:t>respondents</w:t>
      </w:r>
      <w:proofErr w:type="gramEnd"/>
      <w:r w:rsidRPr="005A0A52">
        <w:rPr>
          <w:rFonts w:cs="Times New Roman"/>
        </w:rPr>
        <w:t xml:space="preserve"> resort to harmful practices such as reducing their food consumption as a strategy to navigate food insecurity (Primary Data). This deeply concerning discovery underscores the gravity of their situation, as individuals are forced to curtail their nutritional intake in their quest to endure the crisis. This echoes the findings of </w:t>
      </w:r>
      <w:proofErr w:type="spellStart"/>
      <w:r w:rsidRPr="005A0A52">
        <w:rPr>
          <w:rFonts w:cs="Times New Roman"/>
        </w:rPr>
        <w:t>Alaimo</w:t>
      </w:r>
      <w:proofErr w:type="spellEnd"/>
      <w:r w:rsidRPr="005A0A52">
        <w:rPr>
          <w:rFonts w:cs="Times New Roman"/>
        </w:rPr>
        <w:t xml:space="preserve"> et al. (2001) and Pérez-Escamilla et al. (2004), who have previously highlighted the dire implications of compromised food consumption on health and well-being.</w:t>
      </w:r>
    </w:p>
    <w:p w:rsidR="003E7AF8" w:rsidRPr="005A0A52" w:rsidRDefault="00B63160">
      <w:pPr>
        <w:spacing w:before="240" w:line="480" w:lineRule="auto"/>
        <w:jc w:val="both"/>
        <w:rPr>
          <w:rFonts w:cs="Times New Roman"/>
        </w:rPr>
      </w:pPr>
      <w:r w:rsidRPr="005A0A52">
        <w:rPr>
          <w:rFonts w:cs="Times New Roman"/>
        </w:rPr>
        <w:t xml:space="preserve">Early or Forced Marriage: Among the coping strategies unveiled, early or forced marriage emerges as a distressing response. A noteworthy percentage of respondents, echoing Adhikari and Gupta (2019) and Menahem (2016), resort to early or forced marriage to cope with food insecurity. This statistic underscores the extremities to which women and girls are pushed in their efforts to counter the specter of insufficient food access. The concerning link between food insecurity and early marriage has been explored by other scholars such as </w:t>
      </w:r>
      <w:proofErr w:type="spellStart"/>
      <w:r w:rsidRPr="005A0A52">
        <w:rPr>
          <w:rFonts w:cs="Times New Roman"/>
        </w:rPr>
        <w:t>Duflo</w:t>
      </w:r>
      <w:proofErr w:type="spellEnd"/>
      <w:r w:rsidRPr="005A0A52">
        <w:rPr>
          <w:rFonts w:cs="Times New Roman"/>
        </w:rPr>
        <w:t xml:space="preserve"> (2003) and </w:t>
      </w:r>
      <w:r w:rsidRPr="005A0A52">
        <w:rPr>
          <w:rFonts w:cs="Times New Roman"/>
        </w:rPr>
        <w:lastRenderedPageBreak/>
        <w:t>Smith and Haddad (2015), shedding light on the complex interplay between food scarcity and societal norms.</w:t>
      </w:r>
    </w:p>
    <w:p w:rsidR="003E7AF8" w:rsidRPr="005A0A52" w:rsidRDefault="00B63160">
      <w:pPr>
        <w:spacing w:before="240" w:line="480" w:lineRule="auto"/>
        <w:jc w:val="both"/>
        <w:rPr>
          <w:rFonts w:cs="Times New Roman"/>
        </w:rPr>
      </w:pPr>
      <w:r w:rsidRPr="005A0A52">
        <w:rPr>
          <w:rFonts w:cs="Times New Roman"/>
        </w:rPr>
        <w:t xml:space="preserve">Petty Trade, Migration, and Commercial Sex: The spectrum of strategies also encompasses participation in risky endeavors like petty trade, migration, and even commercial sex. These findings underscore the multifaceted ways in which women and girls endeavor to secure their livelihoods and ensure food availability. The prevalence of these strategies, supported by FAO (2020) and WFP (2021), underscores the intricate dynamics of their predicament and the manifold consequences of food insecurity on their lives. Insights from studies like </w:t>
      </w:r>
      <w:proofErr w:type="spellStart"/>
      <w:r w:rsidRPr="005A0A52">
        <w:rPr>
          <w:rFonts w:cs="Times New Roman"/>
        </w:rPr>
        <w:t>Stavropoulou</w:t>
      </w:r>
      <w:proofErr w:type="spellEnd"/>
      <w:r w:rsidRPr="005A0A52">
        <w:rPr>
          <w:rFonts w:cs="Times New Roman"/>
        </w:rPr>
        <w:t xml:space="preserve"> (2009) and de </w:t>
      </w:r>
      <w:proofErr w:type="spellStart"/>
      <w:r w:rsidRPr="005A0A52">
        <w:rPr>
          <w:rFonts w:cs="Times New Roman"/>
        </w:rPr>
        <w:t>Brauw</w:t>
      </w:r>
      <w:proofErr w:type="spellEnd"/>
      <w:r w:rsidRPr="005A0A52">
        <w:rPr>
          <w:rFonts w:cs="Times New Roman"/>
        </w:rPr>
        <w:t xml:space="preserve"> et al. (2019) provide a broader context for understanding the diverse strategies people employ to grapple with food scarcity.</w:t>
      </w:r>
    </w:p>
    <w:p w:rsidR="003E7AF8" w:rsidRPr="005A0A52" w:rsidRDefault="00B63160">
      <w:pPr>
        <w:spacing w:before="240" w:line="480" w:lineRule="auto"/>
        <w:jc w:val="both"/>
        <w:rPr>
          <w:rFonts w:cs="Times New Roman"/>
        </w:rPr>
      </w:pPr>
      <w:r w:rsidRPr="005A0A52">
        <w:rPr>
          <w:rFonts w:cs="Times New Roman"/>
        </w:rPr>
        <w:t xml:space="preserve">Educational Disruptions: The study's most alarming revelation lies in the substantial portion of respondents who experience school dropout as a coping mechanism in response to food insecurity (Primary Data). This underscores the painful trade-offs individuals must navigate between pursuing education and immediate survival, a theme resonating with the findings of Reardon and Smith (2014). The high prevalence of school dropout urgently calls for comprehensive interventions that mitigate the barriers erected by food insecurity against educational attainment. Prior work by Barrett (2007) and </w:t>
      </w:r>
      <w:proofErr w:type="spellStart"/>
      <w:r w:rsidRPr="005A0A52">
        <w:rPr>
          <w:rFonts w:cs="Times New Roman"/>
        </w:rPr>
        <w:t>Skoufias</w:t>
      </w:r>
      <w:proofErr w:type="spellEnd"/>
      <w:r w:rsidRPr="005A0A52">
        <w:rPr>
          <w:rFonts w:cs="Times New Roman"/>
        </w:rPr>
        <w:t xml:space="preserve"> (2003) delves into the intricate dynamics between food security, education, and poverty, offering valuable insights into the challenges faced by vulnerable populations.</w:t>
      </w:r>
    </w:p>
    <w:p w:rsidR="003E7AF8" w:rsidRPr="005A0A52" w:rsidRDefault="00B63160">
      <w:pPr>
        <w:spacing w:before="240" w:line="480" w:lineRule="auto"/>
        <w:jc w:val="both"/>
        <w:rPr>
          <w:rFonts w:cs="Times New Roman"/>
        </w:rPr>
      </w:pPr>
      <w:r w:rsidRPr="005A0A52">
        <w:rPr>
          <w:rFonts w:cs="Times New Roman"/>
        </w:rPr>
        <w:t xml:space="preserve">In summation, the findings illuminate the profound challenges faced by women and girls in Gumbo, South Sudan. Their coping strategies reflect not only their resilience but also the agonizing choices they are forced to make for survival. This study underscores the necessity for </w:t>
      </w:r>
      <w:r w:rsidRPr="005A0A52">
        <w:rPr>
          <w:rFonts w:cs="Times New Roman"/>
        </w:rPr>
        <w:lastRenderedPageBreak/>
        <w:t>holistic interventions that address immediate food needs while also tackling the broader socio-economic factors that drive these strategies. A concerted effort to offer sustainable solutions is vital to mitigate the devastating impacts of food insecurity and provide women and girls with more equitable avenues for a brighter future.</w:t>
      </w:r>
    </w:p>
    <w:p w:rsidR="003E7AF8" w:rsidRPr="005A0A52" w:rsidRDefault="00B63160">
      <w:pPr>
        <w:pStyle w:val="Heading2"/>
        <w:spacing w:line="480" w:lineRule="auto"/>
        <w:rPr>
          <w:rFonts w:cs="Times New Roman"/>
        </w:rPr>
      </w:pPr>
      <w:bookmarkStart w:id="185" w:name="_Toc145896722"/>
      <w:r w:rsidRPr="005A0A52">
        <w:rPr>
          <w:rFonts w:cs="Times New Roman"/>
        </w:rPr>
        <w:t>5.2 Conclusion</w:t>
      </w:r>
      <w:bookmarkEnd w:id="185"/>
    </w:p>
    <w:p w:rsidR="003E7AF8" w:rsidRPr="005A0A52" w:rsidRDefault="00B63160">
      <w:pPr>
        <w:spacing w:before="240" w:line="480" w:lineRule="auto"/>
        <w:jc w:val="both"/>
        <w:rPr>
          <w:rFonts w:cs="Times New Roman"/>
        </w:rPr>
      </w:pPr>
      <w:r w:rsidRPr="005A0A52">
        <w:rPr>
          <w:rFonts w:cs="Times New Roman"/>
        </w:rPr>
        <w:t>The collective findings woven together unveil the intricate tapestry of food insecurity in Gumbo, South Sudan. The study's comprehensive exploration into the causative factors, influence on women and girls, and coping strategies emphasizes the urgency for comprehensive interventions. The region's food security landscape emerges as a mosaic shaped by conflict, poverty, agricultural constraints, climatic shifts, and the echoes of the Covid-19 pandemic. These multifaceted challenges necessitate holistic approaches that target not only immediate food access but also the underlying structural factors.</w:t>
      </w:r>
    </w:p>
    <w:p w:rsidR="003E7AF8" w:rsidRPr="005A0A52" w:rsidRDefault="00B63160">
      <w:pPr>
        <w:pStyle w:val="Heading2"/>
        <w:spacing w:line="480" w:lineRule="auto"/>
        <w:rPr>
          <w:rFonts w:cs="Times New Roman"/>
        </w:rPr>
      </w:pPr>
      <w:bookmarkStart w:id="186" w:name="_Toc145896723"/>
      <w:r w:rsidRPr="005A0A52">
        <w:rPr>
          <w:rFonts w:cs="Times New Roman"/>
        </w:rPr>
        <w:t>5.3 Recommendations</w:t>
      </w:r>
      <w:bookmarkEnd w:id="186"/>
    </w:p>
    <w:p w:rsidR="003E7AF8" w:rsidRPr="005A0A52" w:rsidRDefault="00B63160">
      <w:pPr>
        <w:spacing w:before="240" w:line="480" w:lineRule="auto"/>
        <w:jc w:val="both"/>
        <w:rPr>
          <w:rFonts w:cs="Times New Roman"/>
        </w:rPr>
      </w:pPr>
      <w:r w:rsidRPr="005A0A52">
        <w:rPr>
          <w:rFonts w:cs="Times New Roman"/>
        </w:rPr>
        <w:t>Guided by the study's conclusions, actionable recommendations come into focus:</w:t>
      </w:r>
    </w:p>
    <w:p w:rsidR="003E7AF8" w:rsidRPr="005A0A52" w:rsidRDefault="00B63160">
      <w:pPr>
        <w:spacing w:before="240" w:line="480" w:lineRule="auto"/>
        <w:jc w:val="both"/>
        <w:rPr>
          <w:rFonts w:cs="Times New Roman"/>
        </w:rPr>
      </w:pPr>
      <w:r w:rsidRPr="005A0A52">
        <w:rPr>
          <w:rFonts w:cs="Times New Roman"/>
        </w:rPr>
        <w:t xml:space="preserve">Conflict Resolution and Peace-building: Prioritize conflict resolution efforts to create an environment conducive to food production and access. This resonates with the insights of </w:t>
      </w:r>
      <w:proofErr w:type="spellStart"/>
      <w:r w:rsidRPr="005A0A52">
        <w:rPr>
          <w:rFonts w:cs="Times New Roman"/>
        </w:rPr>
        <w:t>Lautze</w:t>
      </w:r>
      <w:proofErr w:type="spellEnd"/>
      <w:r w:rsidRPr="005A0A52">
        <w:rPr>
          <w:rFonts w:cs="Times New Roman"/>
        </w:rPr>
        <w:t xml:space="preserve"> et al. (2013) and Maxwell and FitzGerald (2018), who emphasize peace-building as a foundational pillar for addressing food insecurity in conflict-prone regions.</w:t>
      </w:r>
    </w:p>
    <w:p w:rsidR="003E7AF8" w:rsidRPr="005A0A52" w:rsidRDefault="00B63160">
      <w:pPr>
        <w:spacing w:before="240" w:line="480" w:lineRule="auto"/>
        <w:jc w:val="both"/>
        <w:rPr>
          <w:rFonts w:cs="Times New Roman"/>
        </w:rPr>
      </w:pPr>
      <w:r w:rsidRPr="005A0A52">
        <w:rPr>
          <w:rFonts w:cs="Times New Roman"/>
        </w:rPr>
        <w:t xml:space="preserve">Agricultural Diversification: Encourage the diversification of agricultural practices to fortify resilience against the vagaries of climate change and market volatility. Insights from </w:t>
      </w:r>
      <w:proofErr w:type="spellStart"/>
      <w:r w:rsidRPr="005A0A52">
        <w:rPr>
          <w:rFonts w:cs="Times New Roman"/>
        </w:rPr>
        <w:t>Zezza</w:t>
      </w:r>
      <w:proofErr w:type="spellEnd"/>
      <w:r w:rsidRPr="005A0A52">
        <w:rPr>
          <w:rFonts w:cs="Times New Roman"/>
        </w:rPr>
        <w:t xml:space="preserve"> and </w:t>
      </w:r>
      <w:proofErr w:type="spellStart"/>
      <w:r w:rsidRPr="005A0A52">
        <w:rPr>
          <w:rFonts w:cs="Times New Roman"/>
        </w:rPr>
        <w:lastRenderedPageBreak/>
        <w:t>Tasciotti</w:t>
      </w:r>
      <w:proofErr w:type="spellEnd"/>
      <w:r w:rsidRPr="005A0A52">
        <w:rPr>
          <w:rFonts w:cs="Times New Roman"/>
        </w:rPr>
        <w:t xml:space="preserve"> (2010) and Jayne et al. (2010) underscore the importance of diversification in bolstering food security.</w:t>
      </w:r>
    </w:p>
    <w:p w:rsidR="003E7AF8" w:rsidRPr="005A0A52" w:rsidRDefault="00B63160">
      <w:pPr>
        <w:spacing w:before="240" w:line="480" w:lineRule="auto"/>
        <w:jc w:val="both"/>
        <w:rPr>
          <w:rFonts w:cs="Times New Roman"/>
        </w:rPr>
      </w:pPr>
      <w:r w:rsidRPr="005A0A52">
        <w:rPr>
          <w:rFonts w:cs="Times New Roman"/>
        </w:rPr>
        <w:t xml:space="preserve">Poverty Alleviation Programs: Implement targeted poverty alleviation programs to uplift vulnerable households, enhancing their purchasing power and overall food security. This recommendation aligns with the observations of </w:t>
      </w:r>
      <w:proofErr w:type="spellStart"/>
      <w:r w:rsidRPr="005A0A52">
        <w:rPr>
          <w:rFonts w:cs="Times New Roman"/>
        </w:rPr>
        <w:t>Christiaensen</w:t>
      </w:r>
      <w:proofErr w:type="spellEnd"/>
      <w:r w:rsidRPr="005A0A52">
        <w:rPr>
          <w:rFonts w:cs="Times New Roman"/>
        </w:rPr>
        <w:t xml:space="preserve"> and Subbarao (2005) and </w:t>
      </w:r>
      <w:proofErr w:type="spellStart"/>
      <w:r w:rsidRPr="005A0A52">
        <w:rPr>
          <w:rFonts w:cs="Times New Roman"/>
        </w:rPr>
        <w:t>Hoddinott</w:t>
      </w:r>
      <w:proofErr w:type="spellEnd"/>
      <w:r w:rsidRPr="005A0A52">
        <w:rPr>
          <w:rFonts w:cs="Times New Roman"/>
        </w:rPr>
        <w:t xml:space="preserve"> and Quisumbing (2003) on the intricate linkages between poverty and food insecurity.</w:t>
      </w:r>
    </w:p>
    <w:p w:rsidR="003E7AF8" w:rsidRPr="005A0A52" w:rsidRDefault="00B63160">
      <w:pPr>
        <w:spacing w:before="240" w:line="480" w:lineRule="auto"/>
        <w:jc w:val="both"/>
        <w:rPr>
          <w:rFonts w:cs="Times New Roman"/>
        </w:rPr>
      </w:pPr>
      <w:r w:rsidRPr="005A0A52">
        <w:rPr>
          <w:rFonts w:cs="Times New Roman"/>
        </w:rPr>
        <w:t xml:space="preserve">Social Safety Nets: Forge robust safety net programs to buffer communities during crises, cushioning the impact of rising food costs and external shocks. Insights from Devereux (2001) and </w:t>
      </w:r>
      <w:proofErr w:type="spellStart"/>
      <w:r w:rsidRPr="005A0A52">
        <w:rPr>
          <w:rFonts w:cs="Times New Roman"/>
        </w:rPr>
        <w:t>Sabates</w:t>
      </w:r>
      <w:proofErr w:type="spellEnd"/>
      <w:r w:rsidRPr="005A0A52">
        <w:rPr>
          <w:rFonts w:cs="Times New Roman"/>
        </w:rPr>
        <w:t>-Wheeler and Devereux (2007) highlight the effectiveness of social safety nets in shielding vulnerable populations.</w:t>
      </w:r>
    </w:p>
    <w:p w:rsidR="003E7AF8" w:rsidRPr="005A0A52" w:rsidRDefault="00B63160">
      <w:pPr>
        <w:spacing w:before="240" w:line="480" w:lineRule="auto"/>
        <w:jc w:val="both"/>
        <w:rPr>
          <w:rFonts w:cs="Times New Roman"/>
        </w:rPr>
      </w:pPr>
      <w:r w:rsidRPr="005A0A52">
        <w:rPr>
          <w:rFonts w:cs="Times New Roman"/>
        </w:rPr>
        <w:t>Climate-Resilient Strategies: Promote climate-resilient farming techniques and invest in research to empower local farmers to adapt to changing climate patterns. The recommendations of Lobell et al. (2014) and Thornton et al. (2009) emphasize the role of climate adaptation in enhancing food security.</w:t>
      </w:r>
    </w:p>
    <w:p w:rsidR="003E7AF8" w:rsidRPr="005A0A52" w:rsidRDefault="00B63160">
      <w:pPr>
        <w:spacing w:before="240" w:line="480" w:lineRule="auto"/>
        <w:jc w:val="both"/>
        <w:rPr>
          <w:rFonts w:cs="Times New Roman"/>
        </w:rPr>
      </w:pPr>
      <w:r w:rsidRPr="005A0A52">
        <w:rPr>
          <w:rFonts w:cs="Times New Roman"/>
        </w:rPr>
        <w:t xml:space="preserve">Integrated Health and Education Initiatives: Develop integrated health and education initiatives that address both immediate health needs and the long-term consequences of food insecurity. The work of Alderman et al. (2017) and </w:t>
      </w:r>
      <w:proofErr w:type="spellStart"/>
      <w:r w:rsidRPr="005A0A52">
        <w:rPr>
          <w:rFonts w:cs="Times New Roman"/>
        </w:rPr>
        <w:t>Bhutta</w:t>
      </w:r>
      <w:proofErr w:type="spellEnd"/>
      <w:r w:rsidRPr="005A0A52">
        <w:rPr>
          <w:rFonts w:cs="Times New Roman"/>
        </w:rPr>
        <w:t xml:space="preserve"> et al. (2008) underscores the interplay between health, education, and food security.</w:t>
      </w:r>
    </w:p>
    <w:p w:rsidR="003E7AF8" w:rsidRPr="005A0A52" w:rsidRDefault="00B63160">
      <w:pPr>
        <w:pStyle w:val="Heading2"/>
        <w:spacing w:line="480" w:lineRule="auto"/>
        <w:rPr>
          <w:rFonts w:cs="Times New Roman"/>
        </w:rPr>
      </w:pPr>
      <w:bookmarkStart w:id="187" w:name="_Toc145896724"/>
      <w:r w:rsidRPr="005A0A52">
        <w:rPr>
          <w:rFonts w:cs="Times New Roman"/>
        </w:rPr>
        <w:t>5.4 Suggestions for Further Study</w:t>
      </w:r>
      <w:bookmarkEnd w:id="187"/>
    </w:p>
    <w:p w:rsidR="003E7AF8" w:rsidRPr="005A0A52" w:rsidRDefault="00B63160">
      <w:pPr>
        <w:spacing w:before="240" w:line="480" w:lineRule="auto"/>
        <w:jc w:val="both"/>
        <w:rPr>
          <w:rFonts w:cs="Times New Roman"/>
        </w:rPr>
      </w:pPr>
      <w:r w:rsidRPr="005A0A52">
        <w:rPr>
          <w:rFonts w:cs="Times New Roman"/>
        </w:rPr>
        <w:t>While this study sheds valuable light on the complexities of food insecurity, avenues for further exploration beckon:</w:t>
      </w:r>
    </w:p>
    <w:p w:rsidR="003E7AF8" w:rsidRPr="005A0A52" w:rsidRDefault="00B63160">
      <w:pPr>
        <w:spacing w:before="240" w:line="480" w:lineRule="auto"/>
        <w:jc w:val="both"/>
        <w:rPr>
          <w:rFonts w:cs="Times New Roman"/>
        </w:rPr>
      </w:pPr>
      <w:r w:rsidRPr="005A0A52">
        <w:rPr>
          <w:rFonts w:cs="Times New Roman"/>
        </w:rPr>
        <w:lastRenderedPageBreak/>
        <w:t>Diverse Stakeholder Perspectives: Future research could encompass a broader array of stakeholder perspectives, from local communities to international organizations, to obtain a better understanding of the issue.</w:t>
      </w:r>
    </w:p>
    <w:p w:rsidR="003E7AF8" w:rsidRPr="005A0A52" w:rsidRDefault="00B63160">
      <w:pPr>
        <w:spacing w:before="240" w:line="480" w:lineRule="auto"/>
        <w:jc w:val="both"/>
        <w:rPr>
          <w:rFonts w:cs="Times New Roman"/>
        </w:rPr>
      </w:pPr>
      <w:r w:rsidRPr="005A0A52">
        <w:rPr>
          <w:rFonts w:cs="Times New Roman"/>
        </w:rPr>
        <w:t>Longitudinal Studies: Longitudinal studies tracking the evolution of identified causal factors over time could offer insights into the adaptability of interventions in a dynamic context.</w:t>
      </w:r>
    </w:p>
    <w:p w:rsidR="003E7AF8" w:rsidRPr="005A0A52" w:rsidRDefault="00B63160">
      <w:pPr>
        <w:spacing w:before="240" w:line="480" w:lineRule="auto"/>
        <w:jc w:val="both"/>
        <w:rPr>
          <w:rFonts w:cs="Times New Roman"/>
        </w:rPr>
      </w:pPr>
      <w:r w:rsidRPr="005A0A52">
        <w:rPr>
          <w:rFonts w:cs="Times New Roman"/>
        </w:rPr>
        <w:t>Gender Dynamics: A deeper exploration of the gendered dimensions of food insecurity could unveil nuanced strategies and vulnerabilities specific to men, which have implications for comprehensive intervention strategies.</w:t>
      </w:r>
    </w:p>
    <w:p w:rsidR="003E7AF8" w:rsidRPr="005A0A52" w:rsidRDefault="00B63160">
      <w:pPr>
        <w:spacing w:before="240" w:line="480" w:lineRule="auto"/>
        <w:jc w:val="both"/>
        <w:rPr>
          <w:rFonts w:cs="Times New Roman"/>
        </w:rPr>
      </w:pPr>
      <w:r w:rsidRPr="005A0A52">
        <w:rPr>
          <w:rFonts w:cs="Times New Roman"/>
        </w:rPr>
        <w:t>Community-Led Initiatives: Investigating community-led initiatives could highlight innovative approaches and solutions that arise from local contexts and traditional knowledge systems.</w:t>
      </w:r>
    </w:p>
    <w:p w:rsidR="003E7AF8" w:rsidRPr="005A0A52" w:rsidRDefault="003E7AF8">
      <w:pPr>
        <w:spacing w:before="240" w:line="480" w:lineRule="auto"/>
        <w:jc w:val="both"/>
        <w:rPr>
          <w:rFonts w:eastAsiaTheme="minorEastAsia" w:cs="Times New Roman"/>
          <w:bCs/>
          <w:szCs w:val="24"/>
        </w:rPr>
      </w:pPr>
    </w:p>
    <w:p w:rsidR="003E7AF8" w:rsidRPr="005A0A52" w:rsidRDefault="003E7AF8">
      <w:pPr>
        <w:spacing w:before="240" w:line="480" w:lineRule="auto"/>
        <w:jc w:val="both"/>
        <w:rPr>
          <w:rFonts w:eastAsiaTheme="minorEastAsia" w:cs="Times New Roman"/>
          <w:bCs/>
          <w:szCs w:val="24"/>
        </w:rPr>
      </w:pPr>
    </w:p>
    <w:p w:rsidR="003E7AF8" w:rsidRDefault="003E7AF8">
      <w:pPr>
        <w:spacing w:before="240" w:line="360" w:lineRule="auto"/>
        <w:jc w:val="both"/>
        <w:rPr>
          <w:rFonts w:eastAsiaTheme="minorEastAsia" w:cs="Times New Roman"/>
          <w:bCs/>
          <w:szCs w:val="24"/>
        </w:rPr>
      </w:pPr>
    </w:p>
    <w:p w:rsidR="005A0A52" w:rsidRDefault="005A0A52">
      <w:pPr>
        <w:spacing w:before="240" w:line="360" w:lineRule="auto"/>
        <w:jc w:val="both"/>
        <w:rPr>
          <w:rFonts w:eastAsiaTheme="minorEastAsia" w:cs="Times New Roman"/>
          <w:bCs/>
          <w:szCs w:val="24"/>
        </w:rPr>
      </w:pPr>
    </w:p>
    <w:p w:rsidR="005A0A52" w:rsidRPr="005A0A52" w:rsidRDefault="005A0A52">
      <w:pPr>
        <w:spacing w:before="240" w:line="360" w:lineRule="auto"/>
        <w:jc w:val="both"/>
        <w:rPr>
          <w:rFonts w:eastAsiaTheme="minorEastAsia" w:cs="Times New Roman"/>
          <w:bCs/>
          <w:szCs w:val="24"/>
        </w:rPr>
      </w:pPr>
    </w:p>
    <w:p w:rsidR="00945332" w:rsidRPr="005A0A52" w:rsidRDefault="00945332">
      <w:pPr>
        <w:spacing w:before="240" w:line="360" w:lineRule="auto"/>
        <w:jc w:val="both"/>
        <w:rPr>
          <w:rFonts w:eastAsiaTheme="minorEastAsia" w:cs="Times New Roman"/>
          <w:bCs/>
          <w:szCs w:val="24"/>
        </w:rPr>
      </w:pPr>
    </w:p>
    <w:p w:rsidR="00945332" w:rsidRPr="005A0A52" w:rsidRDefault="00945332">
      <w:pPr>
        <w:spacing w:before="240" w:line="360" w:lineRule="auto"/>
        <w:jc w:val="both"/>
        <w:rPr>
          <w:rFonts w:eastAsiaTheme="minorEastAsia" w:cs="Times New Roman"/>
          <w:bCs/>
          <w:szCs w:val="24"/>
        </w:rPr>
      </w:pPr>
    </w:p>
    <w:p w:rsidR="003E7AF8" w:rsidRPr="005A0A52" w:rsidRDefault="003E7AF8">
      <w:pPr>
        <w:spacing w:before="240" w:line="360" w:lineRule="auto"/>
        <w:jc w:val="both"/>
        <w:rPr>
          <w:rFonts w:eastAsiaTheme="minorEastAsia" w:cs="Times New Roman"/>
          <w:bCs/>
          <w:szCs w:val="24"/>
        </w:rPr>
      </w:pPr>
    </w:p>
    <w:bookmarkStart w:id="188" w:name="_Toc145896725" w:displacedByCustomXml="next"/>
    <w:sdt>
      <w:sdtPr>
        <w:rPr>
          <w:rFonts w:ascii="Times New Roman" w:eastAsiaTheme="minorHAnsi" w:hAnsi="Times New Roman" w:cs="Times New Roman"/>
          <w:b w:val="0"/>
          <w:bCs w:val="0"/>
          <w:szCs w:val="22"/>
        </w:rPr>
        <w:id w:val="463194154"/>
        <w:docPartObj>
          <w:docPartGallery w:val="Bibliographies"/>
          <w:docPartUnique/>
        </w:docPartObj>
      </w:sdtPr>
      <w:sdtContent>
        <w:p w:rsidR="003E7AF8" w:rsidRPr="005A0A52" w:rsidRDefault="00F1122C">
          <w:pPr>
            <w:pStyle w:val="Heading1"/>
            <w:rPr>
              <w:rFonts w:ascii="Times New Roman" w:eastAsiaTheme="minorHAnsi" w:hAnsi="Times New Roman" w:cs="Times New Roman"/>
            </w:rPr>
          </w:pPr>
          <w:r>
            <w:rPr>
              <w:rFonts w:ascii="Times New Roman" w:hAnsi="Times New Roman" w:cs="Times New Roman"/>
            </w:rPr>
            <w:t>REFERENCES</w:t>
          </w:r>
          <w:bookmarkEnd w:id="188"/>
        </w:p>
        <w:p w:rsidR="003E7AF8" w:rsidRPr="005A0A52" w:rsidRDefault="00B63160">
          <w:pPr>
            <w:pStyle w:val="Bibliography"/>
            <w:rPr>
              <w:rFonts w:cs="Times New Roman"/>
            </w:rPr>
          </w:pPr>
          <w:r w:rsidRPr="005A0A52">
            <w:rPr>
              <w:rFonts w:cs="Times New Roman"/>
              <w:szCs w:val="24"/>
            </w:rPr>
            <w:t xml:space="preserve">United States Department of Agriculture Economic Research Service. (2014). Definitions of Food Security. Retrieved from </w:t>
          </w:r>
          <w:hyperlink r:id="rId11">
            <w:r w:rsidRPr="005A0A52">
              <w:rPr>
                <w:rStyle w:val="InternetLink"/>
                <w:rFonts w:cs="Times New Roman"/>
                <w:webHidden/>
                <w:szCs w:val="24"/>
              </w:rPr>
              <w:t>https://www.ers.usda.gov/topics/food-nutrition-assistance/food-security-in-the-us/definitions-of-food-security/</w:t>
            </w:r>
          </w:hyperlink>
        </w:p>
        <w:p w:rsidR="003E7AF8" w:rsidRPr="005A0A52" w:rsidRDefault="00B63160">
          <w:pPr>
            <w:pStyle w:val="Bibliography"/>
            <w:rPr>
              <w:rFonts w:cs="Times New Roman"/>
            </w:rPr>
          </w:pPr>
          <w:r w:rsidRPr="005A0A52">
            <w:rPr>
              <w:rFonts w:cs="Times New Roman"/>
              <w:szCs w:val="24"/>
            </w:rPr>
            <w:t xml:space="preserve">Food and Agriculture Organization (FAO). (1996). Rome Declaration on World Food Security and World Food Summit Plan of Action. Retrieved from </w:t>
          </w:r>
          <w:hyperlink r:id="rId12">
            <w:r w:rsidRPr="005A0A52">
              <w:rPr>
                <w:rStyle w:val="InternetLink"/>
                <w:rFonts w:cs="Times New Roman"/>
                <w:webHidden/>
                <w:szCs w:val="24"/>
              </w:rPr>
              <w:t>http://www.fao.org/3/w3613e/w3613e00.htm</w:t>
            </w:r>
          </w:hyperlink>
        </w:p>
        <w:p w:rsidR="003E7AF8" w:rsidRPr="005A0A52" w:rsidRDefault="00B63160">
          <w:pPr>
            <w:pStyle w:val="Bibliography"/>
            <w:rPr>
              <w:rFonts w:cs="Times New Roman"/>
            </w:rPr>
          </w:pPr>
          <w:r w:rsidRPr="005A0A52">
            <w:rPr>
              <w:rFonts w:cs="Times New Roman"/>
              <w:szCs w:val="24"/>
            </w:rPr>
            <w:t xml:space="preserve">Climate Change and Chronic Food Insecurity in Sub-Saharan Africa. (2022). African Development Bank Group. Retrieved from </w:t>
          </w:r>
          <w:hyperlink r:id="rId13">
            <w:r w:rsidRPr="005A0A52">
              <w:rPr>
                <w:rStyle w:val="InternetLink"/>
                <w:rFonts w:cs="Times New Roman"/>
                <w:webHidden/>
                <w:szCs w:val="24"/>
              </w:rPr>
              <w:t>https://www.afdb.org/sites/default/files/documents/afdb-ccfs-en-ssac-2022-200442.pdf</w:t>
            </w:r>
          </w:hyperlink>
        </w:p>
        <w:p w:rsidR="003E7AF8" w:rsidRPr="005A0A52" w:rsidRDefault="00B63160">
          <w:pPr>
            <w:pStyle w:val="Bibliography"/>
            <w:rPr>
              <w:rFonts w:cs="Times New Roman"/>
            </w:rPr>
          </w:pPr>
          <w:r w:rsidRPr="005A0A52">
            <w:rPr>
              <w:rFonts w:cs="Times New Roman"/>
              <w:szCs w:val="24"/>
            </w:rPr>
            <w:t xml:space="preserve">Office for the Coordination of Humanitarian Affairs (OCHA). (2017). South Sudan Humanitarian Needs Overview 2017. Retrieved from </w:t>
          </w:r>
          <w:hyperlink r:id="rId14">
            <w:r w:rsidRPr="005A0A52">
              <w:rPr>
                <w:rStyle w:val="InternetLink"/>
                <w:rFonts w:cs="Times New Roman"/>
                <w:webHidden/>
                <w:szCs w:val="24"/>
              </w:rPr>
              <w:t>https://reliefweb.int/report/south-sudan/south-sudan-humanitarian-needs-overview-2017-january-2017-enar</w:t>
            </w:r>
          </w:hyperlink>
        </w:p>
        <w:p w:rsidR="003E7AF8" w:rsidRPr="005A0A52" w:rsidRDefault="00B63160">
          <w:pPr>
            <w:pStyle w:val="Bibliography"/>
            <w:rPr>
              <w:rFonts w:cs="Times New Roman"/>
            </w:rPr>
          </w:pPr>
          <w:r w:rsidRPr="005A0A52">
            <w:rPr>
              <w:rFonts w:cs="Times New Roman"/>
              <w:szCs w:val="24"/>
            </w:rPr>
            <w:t xml:space="preserve">Office for the Coordination of Humanitarian Affairs (OCHA). (2021). South Sudan Humanitarian Needs Overview 2021. Retrieved from </w:t>
          </w:r>
          <w:hyperlink r:id="rId15">
            <w:r w:rsidRPr="005A0A52">
              <w:rPr>
                <w:rStyle w:val="InternetLink"/>
                <w:rFonts w:cs="Times New Roman"/>
                <w:webHidden/>
                <w:szCs w:val="24"/>
              </w:rPr>
              <w:t>https://reliefweb.int/report/south-sudan/south-sudan-humanitarian-needs-overview-2021-january-2021-enar</w:t>
            </w:r>
          </w:hyperlink>
        </w:p>
        <w:p w:rsidR="003E7AF8" w:rsidRPr="005A0A52" w:rsidRDefault="00B63160">
          <w:pPr>
            <w:pStyle w:val="Bibliography"/>
            <w:rPr>
              <w:rFonts w:cs="Times New Roman"/>
              <w:szCs w:val="24"/>
            </w:rPr>
          </w:pPr>
          <w:r w:rsidRPr="005A0A52">
            <w:rPr>
              <w:rFonts w:cs="Times New Roman"/>
              <w:szCs w:val="24"/>
            </w:rPr>
            <w:t>Bronfenbrenner, U. (1979). The Ecology of Human Development: Experiments by Nature and Design. Harvard University Press.</w:t>
          </w:r>
        </w:p>
        <w:p w:rsidR="003E7AF8" w:rsidRPr="005A0A52" w:rsidRDefault="00B63160">
          <w:pPr>
            <w:pStyle w:val="Bibliography"/>
            <w:rPr>
              <w:rFonts w:cs="Times New Roman"/>
              <w:szCs w:val="24"/>
            </w:rPr>
          </w:pPr>
          <w:r w:rsidRPr="005A0A52">
            <w:rPr>
              <w:rFonts w:cs="Times New Roman"/>
              <w:szCs w:val="24"/>
            </w:rPr>
            <w:t xml:space="preserve">Gregory, C. A., Coleman-Jensen, A., &amp; </w:t>
          </w:r>
          <w:proofErr w:type="spellStart"/>
          <w:r w:rsidRPr="005A0A52">
            <w:rPr>
              <w:rFonts w:cs="Times New Roman"/>
              <w:szCs w:val="24"/>
            </w:rPr>
            <w:t>Rabbitt</w:t>
          </w:r>
          <w:proofErr w:type="spellEnd"/>
          <w:r w:rsidRPr="005A0A52">
            <w:rPr>
              <w:rFonts w:cs="Times New Roman"/>
              <w:szCs w:val="24"/>
            </w:rPr>
            <w:t>, M. P. (2017). Food Insecurity, Chronic Disease, and Health Among Working-Age Adults. Economic Research Report, (235), 1-24.</w:t>
          </w:r>
        </w:p>
        <w:p w:rsidR="003E7AF8" w:rsidRPr="005A0A52" w:rsidRDefault="00B63160">
          <w:pPr>
            <w:pStyle w:val="Bibliography"/>
            <w:rPr>
              <w:rFonts w:cs="Times New Roman"/>
            </w:rPr>
          </w:pPr>
          <w:r w:rsidRPr="005A0A52">
            <w:rPr>
              <w:rFonts w:cs="Times New Roman"/>
              <w:szCs w:val="24"/>
            </w:rPr>
            <w:t xml:space="preserve">Conflict and food insecurity in South Sudan. (2017). </w:t>
          </w:r>
          <w:proofErr w:type="spellStart"/>
          <w:r w:rsidRPr="005A0A52">
            <w:rPr>
              <w:rFonts w:cs="Times New Roman"/>
              <w:szCs w:val="24"/>
            </w:rPr>
            <w:t>ReliefWeb</w:t>
          </w:r>
          <w:proofErr w:type="spellEnd"/>
          <w:r w:rsidRPr="005A0A52">
            <w:rPr>
              <w:rFonts w:cs="Times New Roman"/>
              <w:szCs w:val="24"/>
            </w:rPr>
            <w:t xml:space="preserve">. Retrieved from </w:t>
          </w:r>
          <w:hyperlink r:id="rId16">
            <w:r w:rsidRPr="005A0A52">
              <w:rPr>
                <w:rStyle w:val="InternetLink"/>
                <w:rFonts w:cs="Times New Roman"/>
                <w:webHidden/>
                <w:szCs w:val="24"/>
              </w:rPr>
              <w:t>https://reliefweb.int/report/south-sudan/conflict-and-food-insecurity-south-sudan</w:t>
            </w:r>
          </w:hyperlink>
        </w:p>
        <w:p w:rsidR="003E7AF8" w:rsidRPr="005A0A52" w:rsidRDefault="00B63160">
          <w:pPr>
            <w:pStyle w:val="Bibliography"/>
            <w:rPr>
              <w:rFonts w:cs="Times New Roman"/>
              <w:szCs w:val="24"/>
            </w:rPr>
          </w:pPr>
          <w:r w:rsidRPr="005A0A52">
            <w:rPr>
              <w:rFonts w:cs="Times New Roman"/>
              <w:szCs w:val="24"/>
            </w:rPr>
            <w:t xml:space="preserve">Food and Agriculture Organization of the United Nations (FAO), International Fund for Agricultural Development (IFAD), United Nations Children's Fund (UNICEF), World Food </w:t>
          </w:r>
          <w:proofErr w:type="spellStart"/>
          <w:r w:rsidRPr="005A0A52">
            <w:rPr>
              <w:rFonts w:cs="Times New Roman"/>
              <w:szCs w:val="24"/>
            </w:rPr>
            <w:t>Programme</w:t>
          </w:r>
          <w:proofErr w:type="spellEnd"/>
          <w:r w:rsidRPr="005A0A52">
            <w:rPr>
              <w:rFonts w:cs="Times New Roman"/>
              <w:szCs w:val="24"/>
            </w:rPr>
            <w:t xml:space="preserve"> (WFP), &amp; World Health Organization (WHO). (2017). The State of Food Security and Nutrition in the World 2017: Building Resilience for Peace and Food Security. Rome.</w:t>
          </w:r>
        </w:p>
        <w:p w:rsidR="003E7AF8" w:rsidRPr="005A0A52" w:rsidRDefault="00B63160">
          <w:pPr>
            <w:pStyle w:val="Bibliography"/>
            <w:rPr>
              <w:rFonts w:cs="Times New Roman"/>
              <w:szCs w:val="24"/>
            </w:rPr>
          </w:pPr>
          <w:r w:rsidRPr="005A0A52">
            <w:rPr>
              <w:rFonts w:cs="Times New Roman"/>
              <w:szCs w:val="24"/>
            </w:rPr>
            <w:t xml:space="preserve">Weber, J. G., Smith, A. R., &amp; </w:t>
          </w:r>
          <w:proofErr w:type="spellStart"/>
          <w:r w:rsidRPr="005A0A52">
            <w:rPr>
              <w:rFonts w:cs="Times New Roman"/>
              <w:szCs w:val="24"/>
            </w:rPr>
            <w:t>Levedahl</w:t>
          </w:r>
          <w:proofErr w:type="spellEnd"/>
          <w:r w:rsidRPr="005A0A52">
            <w:rPr>
              <w:rFonts w:cs="Times New Roman"/>
              <w:szCs w:val="24"/>
            </w:rPr>
            <w:t>, J. W. (1988). Nonparametric estimates of consumer economies of scale in household consumption: An application to food consumption in rural Mali. Journal of Development Economics, 28(3), 275-286.</w:t>
          </w:r>
        </w:p>
        <w:p w:rsidR="003E7AF8" w:rsidRPr="005A0A52" w:rsidRDefault="00B63160">
          <w:pPr>
            <w:pStyle w:val="Bibliography"/>
            <w:rPr>
              <w:rFonts w:cs="Times New Roman"/>
              <w:szCs w:val="24"/>
            </w:rPr>
          </w:pPr>
          <w:r w:rsidRPr="005A0A52">
            <w:rPr>
              <w:rFonts w:cs="Times New Roman"/>
              <w:szCs w:val="24"/>
            </w:rPr>
            <w:t xml:space="preserve">Barrett, C. B., &amp; </w:t>
          </w:r>
          <w:proofErr w:type="spellStart"/>
          <w:r w:rsidRPr="005A0A52">
            <w:rPr>
              <w:rFonts w:cs="Times New Roman"/>
              <w:szCs w:val="24"/>
            </w:rPr>
            <w:t>Dorosh</w:t>
          </w:r>
          <w:proofErr w:type="spellEnd"/>
          <w:r w:rsidRPr="005A0A52">
            <w:rPr>
              <w:rFonts w:cs="Times New Roman"/>
              <w:szCs w:val="24"/>
            </w:rPr>
            <w:t>, P. A. (1996). Farmers' welfare and changing food prices: Nonparametric evidence from rice in Madagascar. American Journal of Agricultural Economics, 78(3), 656-669.</w:t>
          </w:r>
        </w:p>
        <w:p w:rsidR="003E7AF8" w:rsidRPr="005A0A52" w:rsidRDefault="00B63160">
          <w:pPr>
            <w:pStyle w:val="Bibliography"/>
            <w:rPr>
              <w:rFonts w:cs="Times New Roman"/>
              <w:szCs w:val="24"/>
            </w:rPr>
          </w:pPr>
          <w:r w:rsidRPr="005A0A52">
            <w:rPr>
              <w:rFonts w:cs="Times New Roman"/>
              <w:szCs w:val="24"/>
            </w:rPr>
            <w:lastRenderedPageBreak/>
            <w:t xml:space="preserve">Arndt, C., Benfica, R., </w:t>
          </w:r>
          <w:proofErr w:type="spellStart"/>
          <w:r w:rsidRPr="005A0A52">
            <w:rPr>
              <w:rFonts w:cs="Times New Roman"/>
              <w:szCs w:val="24"/>
            </w:rPr>
            <w:t>Maximiano</w:t>
          </w:r>
          <w:proofErr w:type="spellEnd"/>
          <w:r w:rsidRPr="005A0A52">
            <w:rPr>
              <w:rFonts w:cs="Times New Roman"/>
              <w:szCs w:val="24"/>
            </w:rPr>
            <w:t xml:space="preserve">, N., </w:t>
          </w:r>
          <w:proofErr w:type="spellStart"/>
          <w:r w:rsidRPr="005A0A52">
            <w:rPr>
              <w:rFonts w:cs="Times New Roman"/>
              <w:szCs w:val="24"/>
            </w:rPr>
            <w:t>Nucifora</w:t>
          </w:r>
          <w:proofErr w:type="spellEnd"/>
          <w:r w:rsidRPr="005A0A52">
            <w:rPr>
              <w:rFonts w:cs="Times New Roman"/>
              <w:szCs w:val="24"/>
            </w:rPr>
            <w:t>, A. M., &amp; Thurlow, J. (2008). Higher fuel and food prices: Impacts and responses for Mozambique. IFPRI discussion paper no. 810. International Food Policy Research Institute (IFPRI).</w:t>
          </w:r>
        </w:p>
        <w:p w:rsidR="003E7AF8" w:rsidRPr="005A0A52" w:rsidRDefault="00B63160">
          <w:pPr>
            <w:pStyle w:val="Bibliography"/>
            <w:rPr>
              <w:rFonts w:cs="Times New Roman"/>
              <w:szCs w:val="24"/>
            </w:rPr>
          </w:pPr>
          <w:r w:rsidRPr="005A0A52">
            <w:rPr>
              <w:rFonts w:cs="Times New Roman"/>
              <w:szCs w:val="24"/>
            </w:rPr>
            <w:t xml:space="preserve">de </w:t>
          </w:r>
          <w:proofErr w:type="spellStart"/>
          <w:r w:rsidRPr="005A0A52">
            <w:rPr>
              <w:rFonts w:cs="Times New Roman"/>
              <w:szCs w:val="24"/>
            </w:rPr>
            <w:t>Hoyos</w:t>
          </w:r>
          <w:proofErr w:type="spellEnd"/>
          <w:r w:rsidRPr="005A0A52">
            <w:rPr>
              <w:rFonts w:cs="Times New Roman"/>
              <w:szCs w:val="24"/>
            </w:rPr>
            <w:t>, R. E., &amp; Medvedev, D. (2009). Poverty effects of higher food prices: A global perspective. World Bank Policy Research Working Paper, (4887). World Bank.</w:t>
          </w:r>
        </w:p>
        <w:p w:rsidR="003E7AF8" w:rsidRPr="005A0A52" w:rsidRDefault="00B63160">
          <w:pPr>
            <w:pStyle w:val="Bibliography"/>
            <w:rPr>
              <w:rFonts w:cs="Times New Roman"/>
              <w:szCs w:val="24"/>
            </w:rPr>
          </w:pPr>
          <w:r w:rsidRPr="005A0A52">
            <w:rPr>
              <w:rFonts w:cs="Times New Roman"/>
              <w:szCs w:val="24"/>
            </w:rPr>
            <w:t>Shariff, Z. M., &amp; Khor, G. L. (2005). Household food insecurity and coping strategies in a poor rural community in Malaysia. Nutrition Research and Practice, 5(4), 284-294.</w:t>
          </w:r>
        </w:p>
        <w:p w:rsidR="003E7AF8" w:rsidRPr="005A0A52" w:rsidRDefault="00B63160">
          <w:pPr>
            <w:pStyle w:val="Bibliography"/>
            <w:rPr>
              <w:rFonts w:cs="Times New Roman"/>
              <w:szCs w:val="24"/>
            </w:rPr>
          </w:pPr>
          <w:r w:rsidRPr="005A0A52">
            <w:rPr>
              <w:rFonts w:cs="Times New Roman"/>
              <w:szCs w:val="24"/>
            </w:rPr>
            <w:t xml:space="preserve">Collier, P., Elliott, V. L., </w:t>
          </w:r>
          <w:proofErr w:type="spellStart"/>
          <w:r w:rsidRPr="005A0A52">
            <w:rPr>
              <w:rFonts w:cs="Times New Roman"/>
              <w:szCs w:val="24"/>
            </w:rPr>
            <w:t>Hegre</w:t>
          </w:r>
          <w:proofErr w:type="spellEnd"/>
          <w:r w:rsidRPr="005A0A52">
            <w:rPr>
              <w:rFonts w:cs="Times New Roman"/>
              <w:szCs w:val="24"/>
            </w:rPr>
            <w:t xml:space="preserve">, H., </w:t>
          </w:r>
          <w:proofErr w:type="spellStart"/>
          <w:r w:rsidRPr="005A0A52">
            <w:rPr>
              <w:rFonts w:cs="Times New Roman"/>
              <w:szCs w:val="24"/>
            </w:rPr>
            <w:t>Hoeffler</w:t>
          </w:r>
          <w:proofErr w:type="spellEnd"/>
          <w:r w:rsidRPr="005A0A52">
            <w:rPr>
              <w:rFonts w:cs="Times New Roman"/>
              <w:szCs w:val="24"/>
            </w:rPr>
            <w:t xml:space="preserve">, A., </w:t>
          </w:r>
          <w:proofErr w:type="spellStart"/>
          <w:r w:rsidRPr="005A0A52">
            <w:rPr>
              <w:rFonts w:cs="Times New Roman"/>
              <w:szCs w:val="24"/>
            </w:rPr>
            <w:t>Reynal</w:t>
          </w:r>
          <w:proofErr w:type="spellEnd"/>
          <w:r w:rsidRPr="005A0A52">
            <w:rPr>
              <w:rFonts w:cs="Times New Roman"/>
              <w:szCs w:val="24"/>
            </w:rPr>
            <w:t xml:space="preserve">-Querol, M., &amp; </w:t>
          </w:r>
          <w:proofErr w:type="spellStart"/>
          <w:r w:rsidRPr="005A0A52">
            <w:rPr>
              <w:rFonts w:cs="Times New Roman"/>
              <w:szCs w:val="24"/>
            </w:rPr>
            <w:t>Sambanis</w:t>
          </w:r>
          <w:proofErr w:type="spellEnd"/>
          <w:r w:rsidRPr="005A0A52">
            <w:rPr>
              <w:rFonts w:cs="Times New Roman"/>
              <w:szCs w:val="24"/>
            </w:rPr>
            <w:t>, N. (2003). Breaking the conflict trap: Civil war and development policy. World Bank Policy Research Report. World Bank.</w:t>
          </w:r>
        </w:p>
        <w:p w:rsidR="003E7AF8" w:rsidRPr="005A0A52" w:rsidRDefault="00B63160">
          <w:pPr>
            <w:pStyle w:val="Bibliography"/>
            <w:rPr>
              <w:rFonts w:cs="Times New Roman"/>
              <w:szCs w:val="24"/>
            </w:rPr>
          </w:pPr>
          <w:proofErr w:type="spellStart"/>
          <w:r w:rsidRPr="005A0A52">
            <w:rPr>
              <w:rFonts w:cs="Times New Roman"/>
              <w:szCs w:val="24"/>
            </w:rPr>
            <w:t>Pettersson</w:t>
          </w:r>
          <w:proofErr w:type="spellEnd"/>
          <w:r w:rsidRPr="005A0A52">
            <w:rPr>
              <w:rFonts w:cs="Times New Roman"/>
              <w:szCs w:val="24"/>
            </w:rPr>
            <w:t xml:space="preserve">, T., &amp; </w:t>
          </w:r>
          <w:proofErr w:type="spellStart"/>
          <w:r w:rsidRPr="005A0A52">
            <w:rPr>
              <w:rFonts w:cs="Times New Roman"/>
              <w:szCs w:val="24"/>
            </w:rPr>
            <w:t>Wallensteen</w:t>
          </w:r>
          <w:proofErr w:type="spellEnd"/>
          <w:r w:rsidRPr="005A0A52">
            <w:rPr>
              <w:rFonts w:cs="Times New Roman"/>
              <w:szCs w:val="24"/>
            </w:rPr>
            <w:t>, P. (2015). Armed conflict, 1946–2014. Journal of Peace Research, 52(4), 536-550.</w:t>
          </w:r>
        </w:p>
        <w:p w:rsidR="003E7AF8" w:rsidRPr="005A0A52" w:rsidRDefault="00B63160">
          <w:pPr>
            <w:pStyle w:val="Bibliography"/>
            <w:rPr>
              <w:rFonts w:cs="Times New Roman"/>
              <w:szCs w:val="24"/>
            </w:rPr>
          </w:pPr>
          <w:r w:rsidRPr="005A0A52">
            <w:rPr>
              <w:rFonts w:cs="Times New Roman"/>
              <w:szCs w:val="24"/>
            </w:rPr>
            <w:t xml:space="preserve">Eck, K., &amp; </w:t>
          </w:r>
          <w:proofErr w:type="spellStart"/>
          <w:r w:rsidRPr="005A0A52">
            <w:rPr>
              <w:rFonts w:cs="Times New Roman"/>
              <w:szCs w:val="24"/>
            </w:rPr>
            <w:t>Hultman</w:t>
          </w:r>
          <w:proofErr w:type="spellEnd"/>
          <w:r w:rsidRPr="005A0A52">
            <w:rPr>
              <w:rFonts w:cs="Times New Roman"/>
              <w:szCs w:val="24"/>
            </w:rPr>
            <w:t>, L. (2007). One-sided violence against civilians in war: Insights from new fatality data. Journal of Peace Research, 44(2), 233-246.</w:t>
          </w:r>
        </w:p>
        <w:p w:rsidR="003E7AF8" w:rsidRPr="005A0A52" w:rsidRDefault="00B63160">
          <w:pPr>
            <w:pStyle w:val="Bibliography"/>
            <w:rPr>
              <w:rFonts w:cs="Times New Roman"/>
            </w:rPr>
          </w:pPr>
          <w:r w:rsidRPr="005A0A52">
            <w:rPr>
              <w:rFonts w:cs="Times New Roman"/>
              <w:szCs w:val="24"/>
            </w:rPr>
            <w:t xml:space="preserve">World Food </w:t>
          </w:r>
          <w:proofErr w:type="spellStart"/>
          <w:r w:rsidRPr="005A0A52">
            <w:rPr>
              <w:rFonts w:cs="Times New Roman"/>
              <w:szCs w:val="24"/>
            </w:rPr>
            <w:t>Programme</w:t>
          </w:r>
          <w:proofErr w:type="spellEnd"/>
          <w:r w:rsidRPr="005A0A52">
            <w:rPr>
              <w:rFonts w:cs="Times New Roman"/>
              <w:szCs w:val="24"/>
            </w:rPr>
            <w:t xml:space="preserve"> (WFP). (2010). Sudan: Conflict-induced displacement and food security update. Retrieved from </w:t>
          </w:r>
          <w:hyperlink r:id="rId17">
            <w:r w:rsidRPr="005A0A52">
              <w:rPr>
                <w:rStyle w:val="InternetLink"/>
                <w:rFonts w:cs="Times New Roman"/>
                <w:webHidden/>
                <w:szCs w:val="24"/>
              </w:rPr>
              <w:t>https://reliefweb.int/report/sudan/sudan-conflict-induced-displacement-and-food-security-update-october-2010</w:t>
            </w:r>
          </w:hyperlink>
        </w:p>
        <w:p w:rsidR="003E7AF8" w:rsidRPr="005A0A52" w:rsidRDefault="00B63160">
          <w:pPr>
            <w:pStyle w:val="Bibliography"/>
            <w:rPr>
              <w:rFonts w:cs="Times New Roman"/>
              <w:szCs w:val="24"/>
            </w:rPr>
          </w:pPr>
          <w:r w:rsidRPr="005A0A52">
            <w:rPr>
              <w:rFonts w:cs="Times New Roman"/>
              <w:szCs w:val="24"/>
            </w:rPr>
            <w:t>Justino, P. (2012). Violent conflict and human capital accumulation. World Development, 40(10), 2009-2030.</w:t>
          </w:r>
        </w:p>
        <w:p w:rsidR="003E7AF8" w:rsidRPr="005A0A52" w:rsidRDefault="00B63160">
          <w:pPr>
            <w:pStyle w:val="Bibliography"/>
            <w:rPr>
              <w:rFonts w:cs="Times New Roman"/>
              <w:szCs w:val="24"/>
            </w:rPr>
          </w:pPr>
          <w:proofErr w:type="spellStart"/>
          <w:r w:rsidRPr="005A0A52">
            <w:rPr>
              <w:rFonts w:cs="Times New Roman"/>
              <w:szCs w:val="24"/>
            </w:rPr>
            <w:t>Blattman</w:t>
          </w:r>
          <w:proofErr w:type="spellEnd"/>
          <w:r w:rsidRPr="005A0A52">
            <w:rPr>
              <w:rFonts w:cs="Times New Roman"/>
              <w:szCs w:val="24"/>
            </w:rPr>
            <w:t>, C., &amp; Miguel, E. (2010). Civil war. Journal of Economic Literature, 48(1), 3-57.</w:t>
          </w:r>
        </w:p>
        <w:p w:rsidR="003E7AF8" w:rsidRPr="005A0A52" w:rsidRDefault="00B63160">
          <w:pPr>
            <w:pStyle w:val="Bibliography"/>
            <w:rPr>
              <w:rFonts w:cs="Times New Roman"/>
              <w:szCs w:val="24"/>
            </w:rPr>
          </w:pPr>
          <w:r w:rsidRPr="005A0A52">
            <w:rPr>
              <w:rFonts w:cs="Times New Roman"/>
              <w:szCs w:val="24"/>
            </w:rPr>
            <w:t>Munoz-Mora, J. C. (2016). Essays on the Political Economy of Armed Conflicts (Doctoral dissertation, University of Oxford).</w:t>
          </w:r>
        </w:p>
        <w:p w:rsidR="003E7AF8" w:rsidRPr="005A0A52" w:rsidRDefault="00B63160">
          <w:pPr>
            <w:pStyle w:val="Bibliography"/>
            <w:rPr>
              <w:rFonts w:cs="Times New Roman"/>
            </w:rPr>
          </w:pPr>
          <w:r w:rsidRPr="005A0A52">
            <w:rPr>
              <w:rFonts w:cs="Times New Roman"/>
              <w:szCs w:val="24"/>
            </w:rPr>
            <w:t xml:space="preserve">Conflict and food insecurity in South Sudan. (2017). </w:t>
          </w:r>
          <w:proofErr w:type="spellStart"/>
          <w:r w:rsidRPr="005A0A52">
            <w:rPr>
              <w:rFonts w:cs="Times New Roman"/>
              <w:szCs w:val="24"/>
            </w:rPr>
            <w:t>ReliefWeb</w:t>
          </w:r>
          <w:proofErr w:type="spellEnd"/>
          <w:r w:rsidRPr="005A0A52">
            <w:rPr>
              <w:rFonts w:cs="Times New Roman"/>
              <w:szCs w:val="24"/>
            </w:rPr>
            <w:t xml:space="preserve">. Retrieved from </w:t>
          </w:r>
          <w:hyperlink r:id="rId18">
            <w:r w:rsidRPr="005A0A52">
              <w:rPr>
                <w:rStyle w:val="InternetLink"/>
                <w:rFonts w:cs="Times New Roman"/>
                <w:webHidden/>
                <w:szCs w:val="24"/>
              </w:rPr>
              <w:t>https://reliefweb.int/report/south-sudan/conflict-and-food-insecurity-south-sudan</w:t>
            </w:r>
          </w:hyperlink>
        </w:p>
        <w:p w:rsidR="003E7AF8" w:rsidRPr="005A0A52" w:rsidRDefault="00B63160">
          <w:pPr>
            <w:pStyle w:val="Bibliography"/>
            <w:rPr>
              <w:rFonts w:cs="Times New Roman"/>
              <w:szCs w:val="24"/>
            </w:rPr>
          </w:pPr>
          <w:r w:rsidRPr="005A0A52">
            <w:rPr>
              <w:rFonts w:cs="Times New Roman"/>
              <w:szCs w:val="24"/>
            </w:rPr>
            <w:t>Foster, J. E. (1992). Poverty headcounts and inequality aversion. World Bank Economic Review, 6(3), 407-423.</w:t>
          </w:r>
        </w:p>
        <w:p w:rsidR="003E7AF8" w:rsidRPr="005A0A52" w:rsidRDefault="00B63160">
          <w:pPr>
            <w:pStyle w:val="Bibliography"/>
            <w:rPr>
              <w:rFonts w:cs="Times New Roman"/>
              <w:szCs w:val="24"/>
            </w:rPr>
          </w:pPr>
          <w:r w:rsidRPr="005A0A52">
            <w:rPr>
              <w:rFonts w:cs="Times New Roman"/>
              <w:szCs w:val="24"/>
            </w:rPr>
            <w:t>Von Braun, J., &amp; Webb, P. (1989). The impact of new crop technology on the agricultural division of labor in a West African setting. Economic Development and Cultural Change, 37(3), 513-534.</w:t>
          </w:r>
        </w:p>
        <w:p w:rsidR="003E7AF8" w:rsidRPr="005A0A52" w:rsidRDefault="00B63160">
          <w:pPr>
            <w:pStyle w:val="Bibliography"/>
            <w:rPr>
              <w:rFonts w:cs="Times New Roman"/>
              <w:szCs w:val="24"/>
            </w:rPr>
          </w:pPr>
          <w:proofErr w:type="spellStart"/>
          <w:r w:rsidRPr="005A0A52">
            <w:rPr>
              <w:rFonts w:cs="Times New Roman"/>
              <w:szCs w:val="24"/>
            </w:rPr>
            <w:t>Alexandratos</w:t>
          </w:r>
          <w:proofErr w:type="spellEnd"/>
          <w:r w:rsidRPr="005A0A52">
            <w:rPr>
              <w:rFonts w:cs="Times New Roman"/>
              <w:szCs w:val="24"/>
            </w:rPr>
            <w:t>, N. (1995). Assessing future cereal production in developing countries and future cereal imports in developing countries: An outlook for the 2020s. Research Report, 1995 (1). International Food Policy Research Institute (IFPRI).</w:t>
          </w:r>
        </w:p>
        <w:p w:rsidR="003E7AF8" w:rsidRPr="005A0A52" w:rsidRDefault="00B63160">
          <w:pPr>
            <w:pStyle w:val="Bibliography"/>
            <w:rPr>
              <w:rFonts w:cs="Times New Roman"/>
              <w:szCs w:val="24"/>
            </w:rPr>
          </w:pPr>
          <w:r w:rsidRPr="005A0A52">
            <w:rPr>
              <w:rFonts w:cs="Times New Roman"/>
              <w:szCs w:val="24"/>
            </w:rPr>
            <w:lastRenderedPageBreak/>
            <w:t>Serageldin, I. (1995). Food security and globalization: What we need to know and what we can do. Daedalus, 124(2), 31-57.</w:t>
          </w:r>
        </w:p>
        <w:p w:rsidR="00945332" w:rsidRPr="005A0A52" w:rsidRDefault="00B63160" w:rsidP="005A0A52">
          <w:pPr>
            <w:pStyle w:val="Bibliography"/>
            <w:rPr>
              <w:rFonts w:cs="Times New Roman"/>
              <w:szCs w:val="24"/>
            </w:rPr>
          </w:pPr>
          <w:proofErr w:type="spellStart"/>
          <w:r w:rsidRPr="005A0A52">
            <w:rPr>
              <w:rFonts w:cs="Times New Roman"/>
              <w:szCs w:val="24"/>
            </w:rPr>
            <w:t>InterAcademy</w:t>
          </w:r>
          <w:proofErr w:type="spellEnd"/>
          <w:r w:rsidRPr="005A0A52">
            <w:rPr>
              <w:rFonts w:cs="Times New Roman"/>
              <w:szCs w:val="24"/>
            </w:rPr>
            <w:t xml:space="preserve"> Council. (2004). Realizing the Promise and Potential of African Agriculture. Amsterdam.</w:t>
          </w:r>
        </w:p>
      </w:sdtContent>
    </w:sdt>
    <w:p w:rsidR="005A0A52" w:rsidRDefault="005A0A52">
      <w:pPr>
        <w:pStyle w:val="Heading1"/>
        <w:rPr>
          <w:rFonts w:ascii="Times New Roman" w:eastAsia="Calibri" w:hAnsi="Times New Roman" w:cs="Times New Roman"/>
        </w:rPr>
      </w:pPr>
    </w:p>
    <w:p w:rsidR="005A0A52" w:rsidRDefault="005A0A52">
      <w:pPr>
        <w:pStyle w:val="Heading1"/>
        <w:rPr>
          <w:rFonts w:ascii="Times New Roman" w:eastAsia="Calibri" w:hAnsi="Times New Roman" w:cs="Times New Roman"/>
        </w:rPr>
      </w:pPr>
    </w:p>
    <w:p w:rsidR="005A0A52" w:rsidRDefault="005A0A52">
      <w:pPr>
        <w:pStyle w:val="Heading1"/>
        <w:rPr>
          <w:rFonts w:ascii="Times New Roman" w:eastAsia="Calibri" w:hAnsi="Times New Roman" w:cs="Times New Roman"/>
        </w:rPr>
      </w:pPr>
    </w:p>
    <w:p w:rsidR="005A0A52" w:rsidRDefault="005A0A52">
      <w:pPr>
        <w:pStyle w:val="Heading1"/>
        <w:rPr>
          <w:rFonts w:ascii="Times New Roman" w:eastAsia="Calibri" w:hAnsi="Times New Roman" w:cs="Times New Roman"/>
        </w:rPr>
      </w:pPr>
    </w:p>
    <w:p w:rsidR="005A0A52" w:rsidRDefault="005A0A52">
      <w:pPr>
        <w:pStyle w:val="Heading1"/>
        <w:rPr>
          <w:rFonts w:ascii="Times New Roman" w:eastAsia="Calibri" w:hAnsi="Times New Roman" w:cs="Times New Roman"/>
        </w:rPr>
      </w:pPr>
    </w:p>
    <w:p w:rsidR="005A0A52" w:rsidRDefault="005A0A52">
      <w:pPr>
        <w:pStyle w:val="Heading1"/>
        <w:rPr>
          <w:rFonts w:ascii="Times New Roman" w:eastAsia="Calibri" w:hAnsi="Times New Roman" w:cs="Times New Roman"/>
        </w:rPr>
      </w:pPr>
    </w:p>
    <w:p w:rsidR="005A0A52" w:rsidRDefault="005A0A52">
      <w:pPr>
        <w:pStyle w:val="Heading1"/>
        <w:rPr>
          <w:rFonts w:ascii="Times New Roman" w:eastAsia="Calibri" w:hAnsi="Times New Roman" w:cs="Times New Roman"/>
        </w:rPr>
      </w:pPr>
    </w:p>
    <w:p w:rsidR="005A0A52" w:rsidRPr="005A0A52" w:rsidRDefault="005A0A52" w:rsidP="005A0A52"/>
    <w:p w:rsidR="005A0A52" w:rsidRDefault="005A0A52">
      <w:pPr>
        <w:pStyle w:val="Heading1"/>
        <w:rPr>
          <w:rFonts w:ascii="Times New Roman" w:eastAsia="Calibri" w:hAnsi="Times New Roman" w:cs="Times New Roman"/>
        </w:rPr>
      </w:pPr>
    </w:p>
    <w:p w:rsidR="005A0A52" w:rsidRDefault="005A0A52" w:rsidP="005A0A52"/>
    <w:p w:rsidR="005A0A52" w:rsidRPr="005A0A52" w:rsidRDefault="005A0A52" w:rsidP="005A0A52"/>
    <w:p w:rsidR="003E7AF8" w:rsidRPr="005A0A52" w:rsidRDefault="00B63160">
      <w:pPr>
        <w:pStyle w:val="Heading1"/>
        <w:rPr>
          <w:rFonts w:ascii="Times New Roman" w:eastAsia="Calibri" w:hAnsi="Times New Roman" w:cs="Times New Roman"/>
        </w:rPr>
      </w:pPr>
      <w:bookmarkStart w:id="189" w:name="_Toc145896726"/>
      <w:r w:rsidRPr="005A0A52">
        <w:rPr>
          <w:rFonts w:ascii="Times New Roman" w:eastAsia="Calibri" w:hAnsi="Times New Roman" w:cs="Times New Roman"/>
        </w:rPr>
        <w:lastRenderedPageBreak/>
        <w:t>Appendix I: Questionnaire</w:t>
      </w:r>
      <w:bookmarkEnd w:id="189"/>
    </w:p>
    <w:p w:rsidR="003E7AF8" w:rsidRPr="005A0A52" w:rsidRDefault="00B63160">
      <w:pPr>
        <w:spacing w:before="240" w:after="160" w:line="480" w:lineRule="auto"/>
        <w:jc w:val="both"/>
        <w:rPr>
          <w:rFonts w:eastAsia="Calibri" w:cs="Times New Roman"/>
          <w:szCs w:val="24"/>
        </w:rPr>
      </w:pPr>
      <w:r w:rsidRPr="005A0A52">
        <w:rPr>
          <w:rFonts w:eastAsia="Calibri" w:cs="Times New Roman"/>
          <w:szCs w:val="24"/>
        </w:rPr>
        <w:t>I am MARLIYN ANJOA JOHNSON.J a student at Uganda Christian University (UCU) pursuing Bachelor’s Degree in Development and Social Entrepreneurship. I am conducting a research on the Topic “The Influence of Food Insecurity on Women and Girls in Gumbo, South Sudan”.</w:t>
      </w:r>
    </w:p>
    <w:p w:rsidR="003E7AF8" w:rsidRPr="005A0A52" w:rsidRDefault="00B63160">
      <w:pPr>
        <w:spacing w:before="240" w:after="160" w:line="480" w:lineRule="auto"/>
        <w:jc w:val="both"/>
        <w:rPr>
          <w:rFonts w:eastAsia="Calibri" w:cs="Times New Roman"/>
          <w:szCs w:val="24"/>
        </w:rPr>
      </w:pPr>
      <w:r w:rsidRPr="005A0A52">
        <w:rPr>
          <w:rFonts w:eastAsia="Calibri" w:cs="Times New Roman"/>
          <w:szCs w:val="24"/>
        </w:rPr>
        <w:t>You are kindly requested to participate in this study by answering the questions in this questionnaire. The information sought shall only be used for academic purposes and shall be treated with utmost confidentiality.</w:t>
      </w:r>
    </w:p>
    <w:p w:rsidR="003E7AF8" w:rsidRPr="005A0A52" w:rsidRDefault="00B63160">
      <w:pPr>
        <w:spacing w:before="240" w:after="160" w:line="480" w:lineRule="auto"/>
        <w:jc w:val="both"/>
        <w:rPr>
          <w:rFonts w:eastAsia="Calibri" w:cs="Times New Roman"/>
          <w:szCs w:val="24"/>
        </w:rPr>
      </w:pPr>
      <w:r w:rsidRPr="005A0A52">
        <w:rPr>
          <w:rFonts w:eastAsia="Calibri" w:cs="Times New Roman"/>
          <w:szCs w:val="24"/>
        </w:rPr>
        <w:t>Your cooperation is highly appreciated.</w:t>
      </w:r>
    </w:p>
    <w:p w:rsidR="003E7AF8" w:rsidRPr="005A0A52" w:rsidRDefault="00B63160">
      <w:pPr>
        <w:spacing w:before="240" w:after="160" w:line="360" w:lineRule="auto"/>
        <w:jc w:val="both"/>
        <w:rPr>
          <w:rFonts w:eastAsia="Calibri" w:cs="Times New Roman"/>
          <w:b/>
          <w:szCs w:val="24"/>
        </w:rPr>
      </w:pPr>
      <w:r w:rsidRPr="005A0A52">
        <w:rPr>
          <w:rFonts w:eastAsia="Calibri" w:cs="Times New Roman"/>
          <w:b/>
          <w:szCs w:val="24"/>
        </w:rPr>
        <w:t>INSTRUCTIONS</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Please fill or tick in the most correct answer in the space or box provided.</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Some questions will be answered by girls and some will be answered by women</w:t>
      </w:r>
    </w:p>
    <w:p w:rsidR="003E7AF8" w:rsidRPr="005A0A52" w:rsidRDefault="00B63160">
      <w:pPr>
        <w:spacing w:before="240" w:after="160" w:line="360" w:lineRule="auto"/>
        <w:jc w:val="both"/>
        <w:rPr>
          <w:rFonts w:eastAsia="Calibri" w:cs="Times New Roman"/>
          <w:b/>
          <w:szCs w:val="24"/>
        </w:rPr>
      </w:pPr>
      <w:r w:rsidRPr="005A0A52">
        <w:rPr>
          <w:rFonts w:eastAsia="Calibri" w:cs="Times New Roman"/>
          <w:b/>
          <w:szCs w:val="24"/>
        </w:rPr>
        <w:t>SECTION A: BIO DATA</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24448" behindDoc="0" locked="0" layoutInCell="1" allowOverlap="1" wp14:anchorId="2D4EC944">
                <wp:simplePos x="0" y="0"/>
                <wp:positionH relativeFrom="column">
                  <wp:posOffset>668020</wp:posOffset>
                </wp:positionH>
                <wp:positionV relativeFrom="paragraph">
                  <wp:posOffset>400050</wp:posOffset>
                </wp:positionV>
                <wp:extent cx="537210" cy="347345"/>
                <wp:effectExtent l="0" t="0" r="15875" b="15240"/>
                <wp:wrapNone/>
                <wp:docPr id="10" name="Rectangle 7"/>
                <wp:cNvGraphicFramePr/>
                <a:graphic xmlns:a="http://schemas.openxmlformats.org/drawingml/2006/main">
                  <a:graphicData uri="http://schemas.microsoft.com/office/word/2010/wordprocessingShape">
                    <wps:wsp>
                      <wps:cNvSpPr/>
                      <wps:spPr>
                        <a:xfrm>
                          <a:off x="0" y="0"/>
                          <a:ext cx="536400" cy="3466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706D8495" id="Rectangle 7" o:spid="_x0000_s1026" style="position:absolute;margin-left:52.6pt;margin-top:31.5pt;width:42.3pt;height:27.35pt;z-index:251624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" strokeweight=".35mm"/>
            </w:pict>
          </mc:Fallback>
        </mc:AlternateContent>
      </w:r>
      <w:r w:rsidRPr="005A0A52">
        <w:rPr>
          <w:rFonts w:cs="Times New Roman"/>
          <w:noProof/>
        </w:rPr>
        <mc:AlternateContent>
          <mc:Choice Requires="wps">
            <w:drawing>
              <wp:anchor distT="0" distB="0" distL="114300" distR="114300" simplePos="0" relativeHeight="251626496" behindDoc="0" locked="0" layoutInCell="1" allowOverlap="1" wp14:anchorId="1131C533">
                <wp:simplePos x="0" y="0"/>
                <wp:positionH relativeFrom="column">
                  <wp:posOffset>4608830</wp:posOffset>
                </wp:positionH>
                <wp:positionV relativeFrom="paragraph">
                  <wp:posOffset>327025</wp:posOffset>
                </wp:positionV>
                <wp:extent cx="617220" cy="338455"/>
                <wp:effectExtent l="0" t="0" r="12700" b="24130"/>
                <wp:wrapNone/>
                <wp:docPr id="11" name="Rectangle 6"/>
                <wp:cNvGraphicFramePr/>
                <a:graphic xmlns:a="http://schemas.openxmlformats.org/drawingml/2006/main">
                  <a:graphicData uri="http://schemas.microsoft.com/office/word/2010/wordprocessingShape">
                    <wps:wsp>
                      <wps:cNvSpPr/>
                      <wps:spPr>
                        <a:xfrm>
                          <a:off x="0" y="0"/>
                          <a:ext cx="616680" cy="3376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2F0CA356" id="Rectangle 6" o:spid="_x0000_s1026" style="position:absolute;margin-left:362.9pt;margin-top:25.75pt;width:48.6pt;height:26.65pt;z-index:251626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" strokeweight=".35mm"/>
            </w:pict>
          </mc:Fallback>
        </mc:AlternateContent>
      </w:r>
      <w:r w:rsidRPr="005A0A52">
        <w:rPr>
          <w:rFonts w:eastAsia="Calibri" w:cs="Times New Roman"/>
          <w:szCs w:val="24"/>
        </w:rPr>
        <w:t>1. Gender</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 xml:space="preserve">Male                                                                           Female  </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2. Please tick your age category</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28544" behindDoc="0" locked="0" layoutInCell="1" allowOverlap="1" wp14:anchorId="4C0786F6">
                <wp:simplePos x="0" y="0"/>
                <wp:positionH relativeFrom="column">
                  <wp:posOffset>784860</wp:posOffset>
                </wp:positionH>
                <wp:positionV relativeFrom="paragraph">
                  <wp:posOffset>10160</wp:posOffset>
                </wp:positionV>
                <wp:extent cx="537210" cy="358775"/>
                <wp:effectExtent l="0" t="0" r="15875" b="23495"/>
                <wp:wrapNone/>
                <wp:docPr id="12" name="Rectangle 10"/>
                <wp:cNvGraphicFramePr/>
                <a:graphic xmlns:a="http://schemas.openxmlformats.org/drawingml/2006/main">
                  <a:graphicData uri="http://schemas.microsoft.com/office/word/2010/wordprocessingShape">
                    <wps:wsp>
                      <wps:cNvSpPr/>
                      <wps:spPr>
                        <a:xfrm>
                          <a:off x="0" y="0"/>
                          <a:ext cx="536400" cy="35820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5D62DBD6" id="Rectangle 10" o:spid="_x0000_s1026" style="position:absolute;margin-left:61.8pt;margin-top:.8pt;width:42.3pt;height:28.25pt;z-index:251628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" strokeweight=".35mm"/>
            </w:pict>
          </mc:Fallback>
        </mc:AlternateContent>
      </w:r>
      <w:r w:rsidRPr="005A0A52">
        <w:rPr>
          <w:rFonts w:cs="Times New Roman"/>
          <w:noProof/>
        </w:rPr>
        <mc:AlternateContent>
          <mc:Choice Requires="wps">
            <w:drawing>
              <wp:anchor distT="0" distB="0" distL="114300" distR="114300" simplePos="0" relativeHeight="251634688" behindDoc="0" locked="0" layoutInCell="1" allowOverlap="1" wp14:anchorId="62C41E63">
                <wp:simplePos x="0" y="0"/>
                <wp:positionH relativeFrom="column">
                  <wp:posOffset>3275965</wp:posOffset>
                </wp:positionH>
                <wp:positionV relativeFrom="paragraph">
                  <wp:posOffset>-52705</wp:posOffset>
                </wp:positionV>
                <wp:extent cx="626745" cy="358140"/>
                <wp:effectExtent l="0" t="0" r="21590" b="23495"/>
                <wp:wrapNone/>
                <wp:docPr id="13" name="Rectangle 8"/>
                <wp:cNvGraphicFramePr/>
                <a:graphic xmlns:a="http://schemas.openxmlformats.org/drawingml/2006/main">
                  <a:graphicData uri="http://schemas.microsoft.com/office/word/2010/wordprocessingShape">
                    <wps:wsp>
                      <wps:cNvSpPr/>
                      <wps:spPr>
                        <a:xfrm>
                          <a:off x="0" y="0"/>
                          <a:ext cx="626040" cy="3574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4467FA9A" id="Rectangle 8" o:spid="_x0000_s1026" style="position:absolute;margin-left:257.95pt;margin-top:-4.15pt;width:49.35pt;height:28.2pt;z-index:251634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" strokeweight=".35mm"/>
            </w:pict>
          </mc:Fallback>
        </mc:AlternateContent>
      </w:r>
      <w:r w:rsidRPr="005A0A52">
        <w:rPr>
          <w:rFonts w:cs="Times New Roman"/>
          <w:noProof/>
        </w:rPr>
        <mc:AlternateContent>
          <mc:Choice Requires="wps">
            <w:drawing>
              <wp:anchor distT="0" distB="0" distL="114300" distR="114300" simplePos="0" relativeHeight="251638784" behindDoc="0" locked="0" layoutInCell="1" allowOverlap="1" wp14:anchorId="2FE5FE76">
                <wp:simplePos x="0" y="0"/>
                <wp:positionH relativeFrom="column">
                  <wp:posOffset>5572760</wp:posOffset>
                </wp:positionH>
                <wp:positionV relativeFrom="paragraph">
                  <wp:posOffset>-62230</wp:posOffset>
                </wp:positionV>
                <wp:extent cx="586740" cy="358140"/>
                <wp:effectExtent l="0" t="0" r="23495" b="23495"/>
                <wp:wrapNone/>
                <wp:docPr id="14" name="Rectangle 9"/>
                <wp:cNvGraphicFramePr/>
                <a:graphic xmlns:a="http://schemas.openxmlformats.org/drawingml/2006/main">
                  <a:graphicData uri="http://schemas.microsoft.com/office/word/2010/wordprocessingShape">
                    <wps:wsp>
                      <wps:cNvSpPr/>
                      <wps:spPr>
                        <a:xfrm>
                          <a:off x="0" y="0"/>
                          <a:ext cx="586080" cy="3574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68D525D9" id="Rectangle 9" o:spid="_x0000_s1026" style="position:absolute;margin-left:438.8pt;margin-top:-4.9pt;width:46.2pt;height:28.2pt;z-index:251638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" strokeweight=".35mm"/>
            </w:pict>
          </mc:Fallback>
        </mc:AlternateContent>
      </w:r>
      <w:r w:rsidRPr="005A0A52">
        <w:rPr>
          <w:rFonts w:eastAsia="Calibri" w:cs="Times New Roman"/>
          <w:szCs w:val="24"/>
        </w:rPr>
        <w:t xml:space="preserve">15-19 years                                  20-24 years                             25-29years </w:t>
      </w:r>
    </w:p>
    <w:p w:rsidR="003E7AF8" w:rsidRPr="005A0A52" w:rsidRDefault="00B63160">
      <w:pPr>
        <w:spacing w:before="240" w:after="160" w:line="360" w:lineRule="auto"/>
        <w:jc w:val="both"/>
        <w:rPr>
          <w:rFonts w:eastAsia="Calibri" w:cs="Times New Roman"/>
          <w:szCs w:val="24"/>
        </w:rPr>
      </w:pPr>
      <w:r w:rsidRPr="005A0A52">
        <w:rPr>
          <w:rFonts w:eastAsia="Calibri" w:cs="Times New Roman"/>
          <w:noProof/>
          <w:szCs w:val="24"/>
        </w:rPr>
        <mc:AlternateContent>
          <mc:Choice Requires="wps">
            <w:drawing>
              <wp:anchor distT="0" distB="0" distL="114300" distR="114300" simplePos="0" relativeHeight="251630592" behindDoc="0" locked="0" layoutInCell="1" allowOverlap="1" wp14:anchorId="360FE8EF">
                <wp:simplePos x="0" y="0"/>
                <wp:positionH relativeFrom="column">
                  <wp:posOffset>755015</wp:posOffset>
                </wp:positionH>
                <wp:positionV relativeFrom="paragraph">
                  <wp:posOffset>274320</wp:posOffset>
                </wp:positionV>
                <wp:extent cx="567055" cy="388620"/>
                <wp:effectExtent l="0" t="0" r="24130" b="12700"/>
                <wp:wrapNone/>
                <wp:docPr id="15" name="Rectangle 12"/>
                <wp:cNvGraphicFramePr/>
                <a:graphic xmlns:a="http://schemas.openxmlformats.org/drawingml/2006/main">
                  <a:graphicData uri="http://schemas.microsoft.com/office/word/2010/wordprocessingShape">
                    <wps:wsp>
                      <wps:cNvSpPr/>
                      <wps:spPr>
                        <a:xfrm>
                          <a:off x="0" y="0"/>
                          <a:ext cx="566280" cy="3880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05757CC3" id="Rectangle 12" o:spid="_x0000_s1026" style="position:absolute;margin-left:59.45pt;margin-top:21.6pt;width:44.65pt;height:30.6pt;z-index:251630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" strokeweight=".35mm"/>
            </w:pict>
          </mc:Fallback>
        </mc:AlternateContent>
      </w:r>
      <w:r w:rsidRPr="005A0A52">
        <w:rPr>
          <w:rFonts w:eastAsia="Calibri" w:cs="Times New Roman"/>
          <w:noProof/>
          <w:szCs w:val="24"/>
        </w:rPr>
        <mc:AlternateContent>
          <mc:Choice Requires="wps">
            <w:drawing>
              <wp:anchor distT="0" distB="0" distL="114300" distR="114300" simplePos="0" relativeHeight="251640832" behindDoc="0" locked="0" layoutInCell="1" allowOverlap="1" wp14:anchorId="151C2B56">
                <wp:simplePos x="0" y="0"/>
                <wp:positionH relativeFrom="column">
                  <wp:posOffset>5791200</wp:posOffset>
                </wp:positionH>
                <wp:positionV relativeFrom="paragraph">
                  <wp:posOffset>345440</wp:posOffset>
                </wp:positionV>
                <wp:extent cx="596900" cy="388620"/>
                <wp:effectExtent l="0" t="0" r="13335" b="12700"/>
                <wp:wrapNone/>
                <wp:docPr id="16" name="Rectangle 11"/>
                <wp:cNvGraphicFramePr/>
                <a:graphic xmlns:a="http://schemas.openxmlformats.org/drawingml/2006/main">
                  <a:graphicData uri="http://schemas.microsoft.com/office/word/2010/wordprocessingShape">
                    <wps:wsp>
                      <wps:cNvSpPr/>
                      <wps:spPr>
                        <a:xfrm>
                          <a:off x="0" y="0"/>
                          <a:ext cx="596160" cy="3880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3402FD15" id="Rectangle 11" o:spid="_x0000_s1026" style="position:absolute;margin-left:456pt;margin-top:27.2pt;width:47pt;height:30.6pt;z-index:251640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" strokeweight=".35mm"/>
            </w:pict>
          </mc:Fallback>
        </mc:AlternateConten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36736" behindDoc="0" locked="0" layoutInCell="1" allowOverlap="1" wp14:anchorId="7F4524DF">
                <wp:simplePos x="0" y="0"/>
                <wp:positionH relativeFrom="column">
                  <wp:posOffset>3114675</wp:posOffset>
                </wp:positionH>
                <wp:positionV relativeFrom="paragraph">
                  <wp:posOffset>54610</wp:posOffset>
                </wp:positionV>
                <wp:extent cx="656590" cy="368300"/>
                <wp:effectExtent l="0" t="0" r="11430" b="13335"/>
                <wp:wrapNone/>
                <wp:docPr id="17" name="Rectangle 13"/>
                <wp:cNvGraphicFramePr/>
                <a:graphic xmlns:a="http://schemas.openxmlformats.org/drawingml/2006/main">
                  <a:graphicData uri="http://schemas.microsoft.com/office/word/2010/wordprocessingShape">
                    <wps:wsp>
                      <wps:cNvSpPr/>
                      <wps:spPr>
                        <a:xfrm>
                          <a:off x="0" y="0"/>
                          <a:ext cx="655920" cy="36756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6C75331C" id="Rectangle 13" o:spid="_x0000_s1026" style="position:absolute;margin-left:245.25pt;margin-top:4.3pt;width:51.7pt;height:29pt;z-index:251636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" strokeweight=".35mm"/>
            </w:pict>
          </mc:Fallback>
        </mc:AlternateContent>
      </w:r>
      <w:r w:rsidRPr="005A0A52">
        <w:rPr>
          <w:rFonts w:eastAsia="Calibri" w:cs="Times New Roman"/>
          <w:szCs w:val="24"/>
        </w:rPr>
        <w:t xml:space="preserve">30-34 years                               35-39years                                40 years-above </w:t>
      </w:r>
    </w:p>
    <w:p w:rsidR="003E7AF8" w:rsidRPr="005A0A52" w:rsidRDefault="003E7AF8">
      <w:pPr>
        <w:spacing w:before="240" w:after="160" w:line="360" w:lineRule="auto"/>
        <w:jc w:val="both"/>
        <w:rPr>
          <w:rFonts w:eastAsia="Calibri" w:cs="Times New Roman"/>
          <w:szCs w:val="24"/>
        </w:rPr>
      </w:pP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lastRenderedPageBreak/>
        <w:t>3. Marital Status</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42880" behindDoc="0" locked="0" layoutInCell="1" allowOverlap="1" wp14:anchorId="4AD0D8E1">
                <wp:simplePos x="0" y="0"/>
                <wp:positionH relativeFrom="column">
                  <wp:posOffset>633730</wp:posOffset>
                </wp:positionH>
                <wp:positionV relativeFrom="paragraph">
                  <wp:posOffset>8255</wp:posOffset>
                </wp:positionV>
                <wp:extent cx="556895" cy="338455"/>
                <wp:effectExtent l="0" t="0" r="15240" b="24130"/>
                <wp:wrapNone/>
                <wp:docPr id="18" name="Rectangle 16"/>
                <wp:cNvGraphicFramePr/>
                <a:graphic xmlns:a="http://schemas.openxmlformats.org/drawingml/2006/main">
                  <a:graphicData uri="http://schemas.microsoft.com/office/word/2010/wordprocessingShape">
                    <wps:wsp>
                      <wps:cNvSpPr/>
                      <wps:spPr>
                        <a:xfrm>
                          <a:off x="0" y="0"/>
                          <a:ext cx="556200" cy="3376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6BD56AFB" id="Rectangle 16" o:spid="_x0000_s1026" style="position:absolute;margin-left:49.9pt;margin-top:.65pt;width:43.85pt;height:26.65pt;z-index:251642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" strokeweight=".35mm"/>
            </w:pict>
          </mc:Fallback>
        </mc:AlternateContent>
      </w:r>
      <w:r w:rsidRPr="005A0A52">
        <w:rPr>
          <w:rFonts w:cs="Times New Roman"/>
          <w:noProof/>
        </w:rPr>
        <mc:AlternateContent>
          <mc:Choice Requires="wps">
            <w:drawing>
              <wp:anchor distT="0" distB="0" distL="114300" distR="114300" simplePos="0" relativeHeight="251648000" behindDoc="0" locked="0" layoutInCell="1" allowOverlap="1" wp14:anchorId="4DC0524D">
                <wp:simplePos x="0" y="0"/>
                <wp:positionH relativeFrom="column">
                  <wp:posOffset>3326130</wp:posOffset>
                </wp:positionH>
                <wp:positionV relativeFrom="paragraph">
                  <wp:posOffset>21590</wp:posOffset>
                </wp:positionV>
                <wp:extent cx="576580" cy="387985"/>
                <wp:effectExtent l="0" t="0" r="14605" b="12700"/>
                <wp:wrapNone/>
                <wp:docPr id="19" name="Rectangle 14"/>
                <wp:cNvGraphicFramePr/>
                <a:graphic xmlns:a="http://schemas.openxmlformats.org/drawingml/2006/main">
                  <a:graphicData uri="http://schemas.microsoft.com/office/word/2010/wordprocessingShape">
                    <wps:wsp>
                      <wps:cNvSpPr/>
                      <wps:spPr>
                        <a:xfrm>
                          <a:off x="0" y="0"/>
                          <a:ext cx="576000" cy="38736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2D5B8330" id="Rectangle 14" o:spid="_x0000_s1026" style="position:absolute;margin-left:261.9pt;margin-top:1.7pt;width:45.4pt;height:30.55pt;z-index:251648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" strokeweight=".35mm"/>
            </w:pict>
          </mc:Fallback>
        </mc:AlternateContent>
      </w:r>
      <w:r w:rsidRPr="005A0A52">
        <w:rPr>
          <w:rFonts w:cs="Times New Roman"/>
          <w:noProof/>
        </w:rPr>
        <mc:AlternateContent>
          <mc:Choice Requires="wps">
            <w:drawing>
              <wp:anchor distT="0" distB="0" distL="114300" distR="114300" simplePos="0" relativeHeight="251653120" behindDoc="0" locked="0" layoutInCell="1" allowOverlap="1" wp14:anchorId="350FE2F3">
                <wp:simplePos x="0" y="0"/>
                <wp:positionH relativeFrom="column">
                  <wp:posOffset>5466715</wp:posOffset>
                </wp:positionH>
                <wp:positionV relativeFrom="paragraph">
                  <wp:posOffset>9525</wp:posOffset>
                </wp:positionV>
                <wp:extent cx="527050" cy="377825"/>
                <wp:effectExtent l="0" t="0" r="26035" b="22860"/>
                <wp:wrapNone/>
                <wp:docPr id="20" name="Rectangle 15"/>
                <wp:cNvGraphicFramePr/>
                <a:graphic xmlns:a="http://schemas.openxmlformats.org/drawingml/2006/main">
                  <a:graphicData uri="http://schemas.microsoft.com/office/word/2010/wordprocessingShape">
                    <wps:wsp>
                      <wps:cNvSpPr/>
                      <wps:spPr>
                        <a:xfrm>
                          <a:off x="0" y="0"/>
                          <a:ext cx="526320" cy="3772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02B9AC19" id="Rectangle 15" o:spid="_x0000_s1026" style="position:absolute;margin-left:430.45pt;margin-top:.75pt;width:41.5pt;height:29.7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" strokeweight=".35mm"/>
            </w:pict>
          </mc:Fallback>
        </mc:AlternateContent>
      </w:r>
      <w:r w:rsidRPr="005A0A52">
        <w:rPr>
          <w:rFonts w:eastAsia="Calibri" w:cs="Times New Roman"/>
          <w:szCs w:val="24"/>
        </w:rPr>
        <w:t>Single                                  Married                                           Divorced</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66432" behindDoc="0" locked="0" layoutInCell="1" allowOverlap="1" wp14:anchorId="77BDBEB0">
                <wp:simplePos x="0" y="0"/>
                <wp:positionH relativeFrom="column">
                  <wp:posOffset>2673985</wp:posOffset>
                </wp:positionH>
                <wp:positionV relativeFrom="paragraph">
                  <wp:posOffset>299085</wp:posOffset>
                </wp:positionV>
                <wp:extent cx="556895" cy="358775"/>
                <wp:effectExtent l="0" t="0" r="15240" b="23495"/>
                <wp:wrapNone/>
                <wp:docPr id="21" name="Rectangle 17"/>
                <wp:cNvGraphicFramePr/>
                <a:graphic xmlns:a="http://schemas.openxmlformats.org/drawingml/2006/main">
                  <a:graphicData uri="http://schemas.microsoft.com/office/word/2010/wordprocessingShape">
                    <wps:wsp>
                      <wps:cNvSpPr/>
                      <wps:spPr>
                        <a:xfrm>
                          <a:off x="0" y="0"/>
                          <a:ext cx="556200" cy="35820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02D23483" id="Rectangle 17" o:spid="_x0000_s1026" style="position:absolute;margin-left:210.55pt;margin-top:23.55pt;width:43.85pt;height:28.2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" strokeweight=".35mm"/>
            </w:pict>
          </mc:Fallback>
        </mc:AlternateContent>
      </w:r>
      <w:r w:rsidRPr="005A0A52">
        <w:rPr>
          <w:rFonts w:eastAsia="Calibri" w:cs="Times New Roman"/>
          <w:szCs w:val="24"/>
        </w:rPr>
        <w:t>4. kindly indicate your level in Education</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61312" behindDoc="0" locked="0" layoutInCell="1" allowOverlap="1" wp14:anchorId="2AB2727B">
                <wp:simplePos x="0" y="0"/>
                <wp:positionH relativeFrom="column">
                  <wp:posOffset>734695</wp:posOffset>
                </wp:positionH>
                <wp:positionV relativeFrom="paragraph">
                  <wp:posOffset>5715</wp:posOffset>
                </wp:positionV>
                <wp:extent cx="576580" cy="338455"/>
                <wp:effectExtent l="0" t="0" r="14605" b="24130"/>
                <wp:wrapNone/>
                <wp:docPr id="22" name="Rectangle 19"/>
                <wp:cNvGraphicFramePr/>
                <a:graphic xmlns:a="http://schemas.openxmlformats.org/drawingml/2006/main">
                  <a:graphicData uri="http://schemas.microsoft.com/office/word/2010/wordprocessingShape">
                    <wps:wsp>
                      <wps:cNvSpPr/>
                      <wps:spPr>
                        <a:xfrm>
                          <a:off x="0" y="0"/>
                          <a:ext cx="576000" cy="3376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665906FE" id="Rectangle 19" o:spid="_x0000_s1026" style="position:absolute;margin-left:57.85pt;margin-top:.45pt;width:45.4pt;height:26.6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" strokeweight=".35mm"/>
            </w:pict>
          </mc:Fallback>
        </mc:AlternateContent>
      </w:r>
      <w:r w:rsidRPr="005A0A52">
        <w:rPr>
          <w:rFonts w:cs="Times New Roman"/>
          <w:noProof/>
        </w:rPr>
        <mc:AlternateContent>
          <mc:Choice Requires="wps">
            <w:drawing>
              <wp:anchor distT="0" distB="0" distL="114300" distR="114300" simplePos="0" relativeHeight="251668480" behindDoc="0" locked="0" layoutInCell="1" allowOverlap="1" wp14:anchorId="6A5448CB">
                <wp:simplePos x="0" y="0"/>
                <wp:positionH relativeFrom="column">
                  <wp:posOffset>5138420</wp:posOffset>
                </wp:positionH>
                <wp:positionV relativeFrom="paragraph">
                  <wp:posOffset>6350</wp:posOffset>
                </wp:positionV>
                <wp:extent cx="646430" cy="347980"/>
                <wp:effectExtent l="0" t="0" r="20955" b="14605"/>
                <wp:wrapNone/>
                <wp:docPr id="23" name="Rectangle 18"/>
                <wp:cNvGraphicFramePr/>
                <a:graphic xmlns:a="http://schemas.openxmlformats.org/drawingml/2006/main">
                  <a:graphicData uri="http://schemas.microsoft.com/office/word/2010/wordprocessingShape">
                    <wps:wsp>
                      <wps:cNvSpPr/>
                      <wps:spPr>
                        <a:xfrm>
                          <a:off x="0" y="0"/>
                          <a:ext cx="645840" cy="34740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7E356E57" id="Rectangle 18" o:spid="_x0000_s1026" style="position:absolute;margin-left:404.6pt;margin-top:.5pt;width:50.9pt;height:27.4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" strokeweight=".35mm"/>
            </w:pict>
          </mc:Fallback>
        </mc:AlternateContent>
      </w:r>
      <w:r w:rsidRPr="005A0A52">
        <w:rPr>
          <w:rFonts w:eastAsia="Calibri" w:cs="Times New Roman"/>
          <w:szCs w:val="24"/>
        </w:rPr>
        <w:t xml:space="preserve">Primary                   Secondary                                  Higher Education  </w:t>
      </w:r>
    </w:p>
    <w:p w:rsidR="003E7AF8" w:rsidRPr="005A0A52" w:rsidRDefault="00B63160">
      <w:pPr>
        <w:spacing w:before="240" w:after="160" w:line="360" w:lineRule="auto"/>
        <w:jc w:val="both"/>
        <w:rPr>
          <w:rFonts w:eastAsia="Calibri" w:cs="Times New Roman"/>
          <w:b/>
          <w:szCs w:val="24"/>
        </w:rPr>
      </w:pPr>
      <w:r w:rsidRPr="005A0A52">
        <w:rPr>
          <w:rFonts w:eastAsia="Calibri" w:cs="Times New Roman"/>
          <w:b/>
          <w:szCs w:val="24"/>
        </w:rPr>
        <w:t>SECTION B: CAUSES OF FOOD INSECURITY IN GUMBO, SOUTH SUDAN.</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Rate your degree of agreement on the different causes of food insecurity among the women and girls in Gumbo, South Sudan using the scale of 1-5. 5(Strongly Agree), 4(Agree), 3(Not Sure), 2(Disagree), 1(Strongly Disagree).</w:t>
      </w:r>
    </w:p>
    <w:p w:rsidR="003E7AF8" w:rsidRPr="005A0A52" w:rsidRDefault="00B63160">
      <w:pPr>
        <w:spacing w:before="240" w:after="160" w:line="360" w:lineRule="auto"/>
        <w:jc w:val="both"/>
        <w:rPr>
          <w:rFonts w:eastAsia="Calibri" w:cs="Times New Roman"/>
          <w:b/>
          <w:szCs w:val="24"/>
        </w:rPr>
      </w:pPr>
      <w:r w:rsidRPr="005A0A52">
        <w:rPr>
          <w:rFonts w:eastAsia="Calibri" w:cs="Times New Roman"/>
          <w:b/>
          <w:szCs w:val="24"/>
        </w:rPr>
        <w:t>NB: This question should be questioned by girls only</w:t>
      </w:r>
    </w:p>
    <w:tbl>
      <w:tblPr>
        <w:tblStyle w:val="TableGrid2"/>
        <w:tblW w:w="10708" w:type="dxa"/>
        <w:tblInd w:w="-630" w:type="dxa"/>
        <w:tblLook w:val="04A0" w:firstRow="1" w:lastRow="0" w:firstColumn="1" w:lastColumn="0" w:noHBand="0" w:noVBand="1"/>
      </w:tblPr>
      <w:tblGrid>
        <w:gridCol w:w="715"/>
        <w:gridCol w:w="7651"/>
        <w:gridCol w:w="449"/>
        <w:gridCol w:w="450"/>
        <w:gridCol w:w="450"/>
        <w:gridCol w:w="450"/>
        <w:gridCol w:w="543"/>
      </w:tblGrid>
      <w:tr w:rsidR="003E7AF8" w:rsidRPr="005A0A52">
        <w:trPr>
          <w:trHeight w:val="692"/>
        </w:trPr>
        <w:tc>
          <w:tcPr>
            <w:tcW w:w="715"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S.no</w:t>
            </w:r>
          </w:p>
        </w:tc>
        <w:tc>
          <w:tcPr>
            <w:tcW w:w="7650"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Causes of Food Insecurity in Gumbo, South Sudan.</w:t>
            </w:r>
          </w:p>
        </w:tc>
        <w:tc>
          <w:tcPr>
            <w:tcW w:w="449"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1</w:t>
            </w:r>
          </w:p>
        </w:tc>
        <w:tc>
          <w:tcPr>
            <w:tcW w:w="450"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2</w:t>
            </w:r>
          </w:p>
        </w:tc>
        <w:tc>
          <w:tcPr>
            <w:tcW w:w="450"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3</w:t>
            </w:r>
          </w:p>
        </w:tc>
        <w:tc>
          <w:tcPr>
            <w:tcW w:w="450"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4</w:t>
            </w:r>
          </w:p>
        </w:tc>
        <w:tc>
          <w:tcPr>
            <w:tcW w:w="543"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5</w:t>
            </w:r>
          </w:p>
        </w:tc>
      </w:tr>
      <w:tr w:rsidR="003E7AF8" w:rsidRPr="005A0A52">
        <w:trPr>
          <w:trHeight w:val="800"/>
        </w:trPr>
        <w:tc>
          <w:tcPr>
            <w:tcW w:w="715"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1.</w:t>
            </w:r>
          </w:p>
        </w:tc>
        <w:tc>
          <w:tcPr>
            <w:tcW w:w="7650"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The presence of conflict has created an impact on Food production, availability, and access.</w:t>
            </w:r>
          </w:p>
        </w:tc>
        <w:tc>
          <w:tcPr>
            <w:tcW w:w="449"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543"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557"/>
        </w:trPr>
        <w:tc>
          <w:tcPr>
            <w:tcW w:w="715"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2.</w:t>
            </w:r>
          </w:p>
        </w:tc>
        <w:tc>
          <w:tcPr>
            <w:tcW w:w="7650"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The increasing poverty rate among households has led to food insecurity.</w:t>
            </w:r>
          </w:p>
        </w:tc>
        <w:tc>
          <w:tcPr>
            <w:tcW w:w="449"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543"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1133"/>
        </w:trPr>
        <w:tc>
          <w:tcPr>
            <w:tcW w:w="715"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3.</w:t>
            </w:r>
          </w:p>
        </w:tc>
        <w:tc>
          <w:tcPr>
            <w:tcW w:w="7650"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 xml:space="preserve">The undeveloped agricultural sector characterized by over-reliance on primary agriculture, low soil fertility, minimal value addition and use of external farm inputs, environmental degradation has led to increased food insecurity. </w:t>
            </w:r>
          </w:p>
        </w:tc>
        <w:tc>
          <w:tcPr>
            <w:tcW w:w="449"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543"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782"/>
        </w:trPr>
        <w:tc>
          <w:tcPr>
            <w:tcW w:w="715"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4.</w:t>
            </w:r>
          </w:p>
        </w:tc>
        <w:tc>
          <w:tcPr>
            <w:tcW w:w="7650"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The increased prices of food products in the market has led to food insecurity.</w:t>
            </w:r>
          </w:p>
        </w:tc>
        <w:tc>
          <w:tcPr>
            <w:tcW w:w="449"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543"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818"/>
        </w:trPr>
        <w:tc>
          <w:tcPr>
            <w:tcW w:w="715"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5.</w:t>
            </w:r>
          </w:p>
        </w:tc>
        <w:tc>
          <w:tcPr>
            <w:tcW w:w="7650"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Climate change is recognized as an additional stress to food insecurity presented by high temperatures, floods and drought.</w:t>
            </w:r>
          </w:p>
        </w:tc>
        <w:tc>
          <w:tcPr>
            <w:tcW w:w="449"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543"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755"/>
        </w:trPr>
        <w:tc>
          <w:tcPr>
            <w:tcW w:w="715"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6.</w:t>
            </w:r>
          </w:p>
        </w:tc>
        <w:tc>
          <w:tcPr>
            <w:tcW w:w="7650"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The outbreak of Covid-19 has led to increase in hunger and malnutrition among women and girls in Gumbo.</w:t>
            </w:r>
          </w:p>
        </w:tc>
        <w:tc>
          <w:tcPr>
            <w:tcW w:w="449"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50"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543"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bl>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lastRenderedPageBreak/>
        <w:t xml:space="preserve">Suggest any other causes that has led to food insecurity in South Sudan other than the ones mentioned above? </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How many times do you experience food insecurity?      a) Almost every day         b) several -times a week           c) once a week          d) Rarely                   e) Never</w:t>
      </w:r>
    </w:p>
    <w:p w:rsidR="003E7AF8" w:rsidRPr="005A0A52" w:rsidRDefault="00B63160">
      <w:pPr>
        <w:spacing w:before="240" w:after="160" w:line="360" w:lineRule="auto"/>
        <w:jc w:val="both"/>
        <w:rPr>
          <w:rFonts w:eastAsia="Calibri" w:cs="Times New Roman"/>
          <w:szCs w:val="24"/>
        </w:rPr>
      </w:pPr>
      <w:r w:rsidRPr="005A0A52">
        <w:rPr>
          <w:rFonts w:eastAsia="Calibri" w:cs="Times New Roman"/>
          <w:b/>
          <w:szCs w:val="24"/>
        </w:rPr>
        <w:t>SECTION C: THE INFLUENCE OF FOOD INSECURITY ON WOMEN AND GIRLS IN GUMBO, SOUTH SUDAN.</w:t>
      </w:r>
    </w:p>
    <w:p w:rsidR="003E7AF8" w:rsidRPr="005A0A52" w:rsidRDefault="00B63160">
      <w:pPr>
        <w:spacing w:before="240" w:after="160" w:line="360" w:lineRule="auto"/>
        <w:jc w:val="both"/>
        <w:rPr>
          <w:rFonts w:eastAsia="Calibri" w:cs="Times New Roman"/>
          <w:b/>
          <w:szCs w:val="24"/>
        </w:rPr>
      </w:pPr>
      <w:r w:rsidRPr="005A0A52">
        <w:rPr>
          <w:rFonts w:eastAsia="Calibri" w:cs="Times New Roman"/>
          <w:szCs w:val="24"/>
        </w:rPr>
        <w:t xml:space="preserve">Rate your degree of agreement on the Influence of food insecurity among the women and girls on their Livelihood, household, Education, health, social status and security.  Using the scale of </w:t>
      </w:r>
      <w:r w:rsidRPr="005A0A52">
        <w:rPr>
          <w:rFonts w:eastAsia="Calibri" w:cs="Times New Roman"/>
          <w:b/>
          <w:szCs w:val="24"/>
        </w:rPr>
        <w:t xml:space="preserve">1-4. 4(Very High), 3(High), 2(Moderate), 1(Not Sure). </w:t>
      </w:r>
    </w:p>
    <w:p w:rsidR="003E7AF8" w:rsidRPr="005A0A52" w:rsidRDefault="00B63160">
      <w:pPr>
        <w:snapToGrid w:val="0"/>
        <w:spacing w:before="240" w:after="160" w:line="360" w:lineRule="auto"/>
        <w:jc w:val="both"/>
        <w:textAlignment w:val="baseline"/>
        <w:rPr>
          <w:rFonts w:eastAsia="Calibri" w:cs="Times New Roman"/>
          <w:b/>
          <w:szCs w:val="24"/>
        </w:rPr>
      </w:pPr>
      <w:r w:rsidRPr="005A0A52">
        <w:rPr>
          <w:rFonts w:eastAsia="Calibri" w:cs="Times New Roman"/>
          <w:b/>
          <w:szCs w:val="24"/>
        </w:rPr>
        <w:t xml:space="preserve">NB. These questions will be answered by Women and Others (includes Community heads, Women leaders, Government officials in the ministry of Gender and Welfare, Health officers, Welfare Coordinator in an institution. NGO workers in World Food </w:t>
      </w:r>
      <w:proofErr w:type="spellStart"/>
      <w:r w:rsidRPr="005A0A52">
        <w:rPr>
          <w:rFonts w:eastAsia="Calibri" w:cs="Times New Roman"/>
          <w:b/>
          <w:szCs w:val="24"/>
        </w:rPr>
        <w:t>Programme</w:t>
      </w:r>
      <w:proofErr w:type="spellEnd"/>
      <w:r w:rsidRPr="005A0A52">
        <w:rPr>
          <w:rFonts w:eastAsia="Calibri" w:cs="Times New Roman"/>
          <w:b/>
          <w:szCs w:val="24"/>
        </w:rPr>
        <w:t xml:space="preserve">. </w:t>
      </w:r>
    </w:p>
    <w:tbl>
      <w:tblPr>
        <w:tblStyle w:val="TableGrid2"/>
        <w:tblW w:w="9380" w:type="dxa"/>
        <w:tblLook w:val="04A0" w:firstRow="1" w:lastRow="0" w:firstColumn="1" w:lastColumn="0" w:noHBand="0" w:noVBand="1"/>
      </w:tblPr>
      <w:tblGrid>
        <w:gridCol w:w="724"/>
        <w:gridCol w:w="6938"/>
        <w:gridCol w:w="445"/>
        <w:gridCol w:w="444"/>
        <w:gridCol w:w="361"/>
        <w:gridCol w:w="468"/>
      </w:tblGrid>
      <w:tr w:rsidR="003E7AF8" w:rsidRPr="005A0A52">
        <w:trPr>
          <w:trHeight w:val="980"/>
        </w:trPr>
        <w:tc>
          <w:tcPr>
            <w:tcW w:w="724"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proofErr w:type="spellStart"/>
            <w:proofErr w:type="gramStart"/>
            <w:r w:rsidRPr="005A0A52">
              <w:rPr>
                <w:rFonts w:eastAsia="Calibri" w:cs="Times New Roman"/>
                <w:b/>
                <w:szCs w:val="24"/>
              </w:rPr>
              <w:t>S.No</w:t>
            </w:r>
            <w:proofErr w:type="spellEnd"/>
            <w:proofErr w:type="gramEnd"/>
          </w:p>
        </w:tc>
        <w:tc>
          <w:tcPr>
            <w:tcW w:w="6937"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INFLUENCE OF FOOD INSECURITY AMONG WOMEN AND GIRLS ON THEIR LIVELIHOOD, HOUSEHOLD CHORES, EDUCATION, HEALTH, SOCIAL STATUS AND SECURITY.</w:t>
            </w:r>
          </w:p>
        </w:tc>
        <w:tc>
          <w:tcPr>
            <w:tcW w:w="445"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1</w:t>
            </w:r>
          </w:p>
        </w:tc>
        <w:tc>
          <w:tcPr>
            <w:tcW w:w="444"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2</w:t>
            </w:r>
          </w:p>
        </w:tc>
        <w:tc>
          <w:tcPr>
            <w:tcW w:w="361"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3</w:t>
            </w:r>
          </w:p>
        </w:tc>
        <w:tc>
          <w:tcPr>
            <w:tcW w:w="468" w:type="dxa"/>
            <w:shd w:val="clear" w:color="auto" w:fill="auto"/>
            <w:tcMar>
              <w:left w:w="108" w:type="dxa"/>
            </w:tcMar>
          </w:tcPr>
          <w:p w:rsidR="003E7AF8" w:rsidRPr="005A0A52" w:rsidRDefault="00B63160">
            <w:pPr>
              <w:spacing w:before="240" w:after="0" w:line="360" w:lineRule="auto"/>
              <w:jc w:val="both"/>
              <w:rPr>
                <w:rFonts w:eastAsia="Calibri" w:cs="Times New Roman"/>
                <w:b/>
                <w:szCs w:val="24"/>
              </w:rPr>
            </w:pPr>
            <w:r w:rsidRPr="005A0A52">
              <w:rPr>
                <w:rFonts w:eastAsia="Calibri" w:cs="Times New Roman"/>
                <w:b/>
                <w:szCs w:val="24"/>
              </w:rPr>
              <w:t>4</w:t>
            </w:r>
          </w:p>
        </w:tc>
      </w:tr>
      <w:tr w:rsidR="003E7AF8" w:rsidRPr="005A0A52">
        <w:trPr>
          <w:trHeight w:val="992"/>
        </w:trPr>
        <w:tc>
          <w:tcPr>
            <w:tcW w:w="724"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1.</w:t>
            </w:r>
          </w:p>
        </w:tc>
        <w:tc>
          <w:tcPr>
            <w:tcW w:w="6937"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The prevalence of food insecurity among students has negatively affected their academic, mental, social and physical well-being hence school dropout.</w:t>
            </w:r>
          </w:p>
        </w:tc>
        <w:tc>
          <w:tcPr>
            <w:tcW w:w="445"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44"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361"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68"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1050"/>
        </w:trPr>
        <w:tc>
          <w:tcPr>
            <w:tcW w:w="724"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2.</w:t>
            </w:r>
          </w:p>
        </w:tc>
        <w:tc>
          <w:tcPr>
            <w:tcW w:w="6937"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Food insecurity has increased rate of health issues and malnutrition among women and girls in Gumbo, South Sudan.</w:t>
            </w:r>
          </w:p>
        </w:tc>
        <w:tc>
          <w:tcPr>
            <w:tcW w:w="445"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44"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361"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68"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1050"/>
        </w:trPr>
        <w:tc>
          <w:tcPr>
            <w:tcW w:w="724"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3.</w:t>
            </w:r>
          </w:p>
        </w:tc>
        <w:tc>
          <w:tcPr>
            <w:tcW w:w="6937"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The presence of food insecurity has affected the quality of life for women and girls.</w:t>
            </w:r>
          </w:p>
        </w:tc>
        <w:tc>
          <w:tcPr>
            <w:tcW w:w="445"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44"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361"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68"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1050"/>
        </w:trPr>
        <w:tc>
          <w:tcPr>
            <w:tcW w:w="724"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lastRenderedPageBreak/>
              <w:t>4.</w:t>
            </w:r>
          </w:p>
        </w:tc>
        <w:tc>
          <w:tcPr>
            <w:tcW w:w="6937"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 xml:space="preserve">Gender roles have been affected in different ways due to the influence of food insecurity leading to gender inequality.  </w:t>
            </w:r>
          </w:p>
        </w:tc>
        <w:tc>
          <w:tcPr>
            <w:tcW w:w="445"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44"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361"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68"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992"/>
        </w:trPr>
        <w:tc>
          <w:tcPr>
            <w:tcW w:w="724"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5.</w:t>
            </w:r>
          </w:p>
        </w:tc>
        <w:tc>
          <w:tcPr>
            <w:tcW w:w="6937"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Food insecurity has increased rates of protection risks such as attacks/ robberies, GBV cases.</w:t>
            </w:r>
          </w:p>
        </w:tc>
        <w:tc>
          <w:tcPr>
            <w:tcW w:w="445"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44"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361"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68"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r w:rsidR="003E7AF8" w:rsidRPr="005A0A52">
        <w:trPr>
          <w:trHeight w:val="1050"/>
        </w:trPr>
        <w:tc>
          <w:tcPr>
            <w:tcW w:w="724"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6.</w:t>
            </w:r>
          </w:p>
        </w:tc>
        <w:tc>
          <w:tcPr>
            <w:tcW w:w="6937" w:type="dxa"/>
            <w:shd w:val="clear" w:color="auto" w:fill="auto"/>
            <w:tcMar>
              <w:left w:w="108" w:type="dxa"/>
            </w:tcMar>
          </w:tcPr>
          <w:p w:rsidR="003E7AF8" w:rsidRPr="005A0A52" w:rsidRDefault="00B63160">
            <w:pPr>
              <w:spacing w:before="240" w:after="0" w:line="360" w:lineRule="auto"/>
              <w:jc w:val="both"/>
              <w:rPr>
                <w:rFonts w:eastAsia="Calibri" w:cs="Times New Roman"/>
                <w:szCs w:val="24"/>
              </w:rPr>
            </w:pPr>
            <w:r w:rsidRPr="005A0A52">
              <w:rPr>
                <w:rFonts w:eastAsia="Calibri" w:cs="Times New Roman"/>
                <w:szCs w:val="24"/>
              </w:rPr>
              <w:t>Food insecurity has reduced the social status of Women and girls resulted to lack of personal development and self- empowerment.</w:t>
            </w:r>
          </w:p>
        </w:tc>
        <w:tc>
          <w:tcPr>
            <w:tcW w:w="445"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44"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361"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c>
          <w:tcPr>
            <w:tcW w:w="468" w:type="dxa"/>
            <w:shd w:val="clear" w:color="auto" w:fill="auto"/>
            <w:tcMar>
              <w:left w:w="108" w:type="dxa"/>
            </w:tcMar>
          </w:tcPr>
          <w:p w:rsidR="003E7AF8" w:rsidRPr="005A0A52" w:rsidRDefault="003E7AF8">
            <w:pPr>
              <w:spacing w:before="240" w:after="0" w:line="360" w:lineRule="auto"/>
              <w:jc w:val="both"/>
              <w:rPr>
                <w:rFonts w:eastAsia="Calibri" w:cs="Times New Roman"/>
                <w:szCs w:val="24"/>
              </w:rPr>
            </w:pPr>
          </w:p>
        </w:tc>
      </w:tr>
    </w:tbl>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What other ways did food insecurity influence your life?</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t>
      </w:r>
    </w:p>
    <w:p w:rsidR="003E7AF8" w:rsidRPr="005A0A52" w:rsidRDefault="00B63160">
      <w:pPr>
        <w:spacing w:before="240" w:after="160" w:line="360" w:lineRule="auto"/>
        <w:jc w:val="both"/>
        <w:rPr>
          <w:rFonts w:eastAsia="Calibri" w:cs="Times New Roman"/>
          <w:b/>
          <w:szCs w:val="24"/>
        </w:rPr>
      </w:pPr>
      <w:r w:rsidRPr="005A0A52">
        <w:rPr>
          <w:rFonts w:eastAsia="Calibri" w:cs="Times New Roman"/>
          <w:b/>
          <w:szCs w:val="24"/>
        </w:rPr>
        <w:t>SECTION D: COPING STRATEGIES EMPLOYED BY WOMEN AND GIRLS TOWARDS THE INFLUENCE OF FOOD INSECURITY.</w:t>
      </w:r>
    </w:p>
    <w:p w:rsidR="003E7AF8" w:rsidRPr="005A0A52" w:rsidRDefault="00B63160">
      <w:pPr>
        <w:snapToGrid w:val="0"/>
        <w:spacing w:before="240" w:after="160" w:line="480" w:lineRule="auto"/>
        <w:jc w:val="both"/>
        <w:textAlignment w:val="baseline"/>
        <w:rPr>
          <w:rFonts w:eastAsia="Calibri" w:cs="Times New Roman"/>
          <w:b/>
          <w:szCs w:val="24"/>
        </w:rPr>
      </w:pPr>
      <w:r w:rsidRPr="005A0A52">
        <w:rPr>
          <w:rFonts w:eastAsia="Calibri" w:cs="Times New Roman"/>
          <w:b/>
          <w:szCs w:val="24"/>
        </w:rPr>
        <w:t xml:space="preserve">NB. These questions will be answered by Women and Others (includes Community heads, Women leaders, Government officials in the ministry of Gender and Welfare, Health officers, Welfare Coordinator of an institution [education sector], NGO workers in World Food </w:t>
      </w:r>
      <w:proofErr w:type="spellStart"/>
      <w:r w:rsidRPr="005A0A52">
        <w:rPr>
          <w:rFonts w:eastAsia="Calibri" w:cs="Times New Roman"/>
          <w:b/>
          <w:szCs w:val="24"/>
        </w:rPr>
        <w:t>Programme</w:t>
      </w:r>
      <w:proofErr w:type="spellEnd"/>
      <w:r w:rsidRPr="005A0A52">
        <w:rPr>
          <w:rFonts w:eastAsia="Calibri" w:cs="Times New Roman"/>
          <w:b/>
          <w:szCs w:val="24"/>
        </w:rPr>
        <w:t xml:space="preserve">. </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Which of the following strategies did you employ to cope up with food insecurity?</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 xml:space="preserve">a) Reduced food consumption. </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22400" behindDoc="0" locked="0" layoutInCell="1" allowOverlap="1" wp14:anchorId="32363DBE">
                <wp:simplePos x="0" y="0"/>
                <wp:positionH relativeFrom="column">
                  <wp:posOffset>510540</wp:posOffset>
                </wp:positionH>
                <wp:positionV relativeFrom="paragraph">
                  <wp:posOffset>1905</wp:posOffset>
                </wp:positionV>
                <wp:extent cx="556895" cy="328295"/>
                <wp:effectExtent l="0" t="0" r="15240" b="15240"/>
                <wp:wrapNone/>
                <wp:docPr id="24" name="Rectangle 20"/>
                <wp:cNvGraphicFramePr/>
                <a:graphic xmlns:a="http://schemas.openxmlformats.org/drawingml/2006/main">
                  <a:graphicData uri="http://schemas.microsoft.com/office/word/2010/wordprocessingShape">
                    <wps:wsp>
                      <wps:cNvSpPr/>
                      <wps:spPr>
                        <a:xfrm>
                          <a:off x="0" y="0"/>
                          <a:ext cx="556200" cy="32760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0203A038" id="Rectangle 20" o:spid="_x0000_s1026" style="position:absolute;margin-left:40.2pt;margin-top:.15pt;width:43.85pt;height:25.85pt;z-index:251622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" strokeweight=".35mm"/>
            </w:pict>
          </mc:Fallback>
        </mc:AlternateContent>
      </w:r>
      <w:r w:rsidRPr="005A0A52">
        <w:rPr>
          <w:rFonts w:cs="Times New Roman"/>
          <w:noProof/>
        </w:rPr>
        <mc:AlternateContent>
          <mc:Choice Requires="wps">
            <w:drawing>
              <wp:anchor distT="0" distB="0" distL="114300" distR="114300" simplePos="0" relativeHeight="251632640" behindDoc="0" locked="0" layoutInCell="1" allowOverlap="1" wp14:anchorId="551A31E5">
                <wp:simplePos x="0" y="0"/>
                <wp:positionH relativeFrom="column">
                  <wp:posOffset>3962400</wp:posOffset>
                </wp:positionH>
                <wp:positionV relativeFrom="paragraph">
                  <wp:posOffset>-121285</wp:posOffset>
                </wp:positionV>
                <wp:extent cx="546735" cy="368300"/>
                <wp:effectExtent l="0" t="0" r="25400" b="13335"/>
                <wp:wrapNone/>
                <wp:docPr id="25" name="Rectangle 21"/>
                <wp:cNvGraphicFramePr/>
                <a:graphic xmlns:a="http://schemas.openxmlformats.org/drawingml/2006/main">
                  <a:graphicData uri="http://schemas.microsoft.com/office/word/2010/wordprocessingShape">
                    <wps:wsp>
                      <wps:cNvSpPr/>
                      <wps:spPr>
                        <a:xfrm>
                          <a:off x="0" y="0"/>
                          <a:ext cx="546120" cy="36756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130C0E38" id="Rectangle 21" o:spid="_x0000_s1026" style="position:absolute;margin-left:312pt;margin-top:-9.55pt;width:43.05pt;height:29pt;z-index:251632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" strokeweight=".35mm"/>
            </w:pict>
          </mc:Fallback>
        </mc:AlternateContent>
      </w:r>
      <w:r w:rsidRPr="005A0A52">
        <w:rPr>
          <w:rFonts w:eastAsia="Calibri" w:cs="Times New Roman"/>
          <w:szCs w:val="24"/>
        </w:rPr>
        <w:t xml:space="preserve">Yes                                                          No </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If yes, how many times do u eat in a day?</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t>
      </w:r>
    </w:p>
    <w:p w:rsidR="003E7AF8" w:rsidRPr="005A0A52" w:rsidRDefault="00B63160">
      <w:pPr>
        <w:spacing w:before="240" w:after="160" w:line="360" w:lineRule="auto"/>
        <w:jc w:val="both"/>
        <w:rPr>
          <w:rFonts w:eastAsia="Calibri" w:cs="Times New Roman"/>
          <w:szCs w:val="24"/>
        </w:rPr>
      </w:pPr>
      <w:r w:rsidRPr="005A0A52">
        <w:rPr>
          <w:rFonts w:cs="Times New Roman"/>
          <w:noProof/>
        </w:rPr>
        <w:lastRenderedPageBreak/>
        <mc:AlternateContent>
          <mc:Choice Requires="wps">
            <w:drawing>
              <wp:anchor distT="0" distB="0" distL="114300" distR="114300" simplePos="0" relativeHeight="251670528" behindDoc="0" locked="0" layoutInCell="1" allowOverlap="1" wp14:anchorId="15B981EF">
                <wp:simplePos x="0" y="0"/>
                <wp:positionH relativeFrom="column">
                  <wp:posOffset>547370</wp:posOffset>
                </wp:positionH>
                <wp:positionV relativeFrom="paragraph">
                  <wp:posOffset>374650</wp:posOffset>
                </wp:positionV>
                <wp:extent cx="567055" cy="327660"/>
                <wp:effectExtent l="0" t="0" r="24130" b="15875"/>
                <wp:wrapNone/>
                <wp:docPr id="26" name="Rectangle 23"/>
                <wp:cNvGraphicFramePr/>
                <a:graphic xmlns:a="http://schemas.openxmlformats.org/drawingml/2006/main">
                  <a:graphicData uri="http://schemas.microsoft.com/office/word/2010/wordprocessingShape">
                    <wps:wsp>
                      <wps:cNvSpPr/>
                      <wps:spPr>
                        <a:xfrm>
                          <a:off x="0" y="0"/>
                          <a:ext cx="566280" cy="3268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358E97B1" id="Rectangle 23" o:spid="_x0000_s1026" style="position:absolute;margin-left:43.1pt;margin-top:29.5pt;width:44.65pt;height:25.8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" strokeweight=".35mm"/>
            </w:pict>
          </mc:Fallback>
        </mc:AlternateContent>
      </w:r>
      <w:r w:rsidRPr="005A0A52">
        <w:rPr>
          <w:rFonts w:eastAsia="Calibri" w:cs="Times New Roman"/>
          <w:szCs w:val="24"/>
        </w:rPr>
        <w:t>b) Early or forced marriage.</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72576" behindDoc="0" locked="0" layoutInCell="1" allowOverlap="1" wp14:anchorId="73D71A40">
                <wp:simplePos x="0" y="0"/>
                <wp:positionH relativeFrom="column">
                  <wp:posOffset>2869565</wp:posOffset>
                </wp:positionH>
                <wp:positionV relativeFrom="paragraph">
                  <wp:posOffset>20320</wp:posOffset>
                </wp:positionV>
                <wp:extent cx="616585" cy="398145"/>
                <wp:effectExtent l="0" t="0" r="12700" b="21590"/>
                <wp:wrapNone/>
                <wp:docPr id="27" name="Rectangle 22"/>
                <wp:cNvGraphicFramePr/>
                <a:graphic xmlns:a="http://schemas.openxmlformats.org/drawingml/2006/main">
                  <a:graphicData uri="http://schemas.microsoft.com/office/word/2010/wordprocessingShape">
                    <wps:wsp>
                      <wps:cNvSpPr/>
                      <wps:spPr>
                        <a:xfrm>
                          <a:off x="0" y="0"/>
                          <a:ext cx="615960" cy="39744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427D4EBF" id="Rectangle 22" o:spid="_x0000_s1026" style="position:absolute;margin-left:225.95pt;margin-top:1.6pt;width:48.55pt;height:31.3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" strokeweight=".35mm"/>
            </w:pict>
          </mc:Fallback>
        </mc:AlternateContent>
      </w:r>
      <w:r w:rsidRPr="005A0A52">
        <w:rPr>
          <w:rFonts w:eastAsia="Calibri" w:cs="Times New Roman"/>
          <w:szCs w:val="24"/>
        </w:rPr>
        <w:t xml:space="preserve">Yes                                            No </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If yes, at what age did you get married?</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74624" behindDoc="0" locked="0" layoutInCell="1" allowOverlap="1" wp14:anchorId="76920073">
                <wp:simplePos x="0" y="0"/>
                <wp:positionH relativeFrom="column">
                  <wp:posOffset>615950</wp:posOffset>
                </wp:positionH>
                <wp:positionV relativeFrom="paragraph">
                  <wp:posOffset>633095</wp:posOffset>
                </wp:positionV>
                <wp:extent cx="586105" cy="347980"/>
                <wp:effectExtent l="0" t="0" r="24130" b="14605"/>
                <wp:wrapNone/>
                <wp:docPr id="28" name="Rectangle 25"/>
                <wp:cNvGraphicFramePr/>
                <a:graphic xmlns:a="http://schemas.openxmlformats.org/drawingml/2006/main">
                  <a:graphicData uri="http://schemas.microsoft.com/office/word/2010/wordprocessingShape">
                    <wps:wsp>
                      <wps:cNvSpPr/>
                      <wps:spPr>
                        <a:xfrm>
                          <a:off x="0" y="0"/>
                          <a:ext cx="585360" cy="34740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35933F0C" id="Rectangle 25" o:spid="_x0000_s1026" style="position:absolute;margin-left:48.5pt;margin-top:49.85pt;width:46.15pt;height:27.4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" strokeweight=".35mm"/>
            </w:pict>
          </mc:Fallback>
        </mc:AlternateContent>
      </w:r>
      <w:r w:rsidRPr="005A0A52">
        <w:rPr>
          <w:rFonts w:cs="Times New Roman"/>
          <w:noProof/>
        </w:rPr>
        <mc:AlternateContent>
          <mc:Choice Requires="wps">
            <w:drawing>
              <wp:anchor distT="0" distB="0" distL="114300" distR="114300" simplePos="0" relativeHeight="251676672" behindDoc="0" locked="0" layoutInCell="1" allowOverlap="1" wp14:anchorId="7359E9C0">
                <wp:simplePos x="0" y="0"/>
                <wp:positionH relativeFrom="column">
                  <wp:posOffset>3964940</wp:posOffset>
                </wp:positionH>
                <wp:positionV relativeFrom="paragraph">
                  <wp:posOffset>615950</wp:posOffset>
                </wp:positionV>
                <wp:extent cx="596900" cy="367665"/>
                <wp:effectExtent l="0" t="0" r="13335" b="13970"/>
                <wp:wrapNone/>
                <wp:docPr id="29" name="Rectangle 24"/>
                <wp:cNvGraphicFramePr/>
                <a:graphic xmlns:a="http://schemas.openxmlformats.org/drawingml/2006/main">
                  <a:graphicData uri="http://schemas.microsoft.com/office/word/2010/wordprocessingShape">
                    <wps:wsp>
                      <wps:cNvSpPr/>
                      <wps:spPr>
                        <a:xfrm>
                          <a:off x="0" y="0"/>
                          <a:ext cx="596160" cy="36720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2071CF5C" id="Rectangle 24" o:spid="_x0000_s1026" style="position:absolute;margin-left:312.2pt;margin-top:48.5pt;width:47pt;height:28.9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" strokeweight=".35mm"/>
            </w:pict>
          </mc:Fallback>
        </mc:AlternateContent>
      </w:r>
      <w:r w:rsidRPr="005A0A52">
        <w:rPr>
          <w:rFonts w:eastAsia="Calibri" w:cs="Times New Roman"/>
          <w:szCs w:val="24"/>
        </w:rPr>
        <w:t>…………………………………………………………………………………………………………………………………………….c) Petty trade.</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 xml:space="preserve">Yes                                                             No </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If Yes, which petty trade do you engage in?</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d)Migration for a better life.</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78720" behindDoc="0" locked="0" layoutInCell="1" allowOverlap="1" wp14:anchorId="3C87C584">
                <wp:simplePos x="0" y="0"/>
                <wp:positionH relativeFrom="column">
                  <wp:posOffset>808990</wp:posOffset>
                </wp:positionH>
                <wp:positionV relativeFrom="paragraph">
                  <wp:posOffset>-159385</wp:posOffset>
                </wp:positionV>
                <wp:extent cx="636270" cy="358140"/>
                <wp:effectExtent l="0" t="0" r="12065" b="23495"/>
                <wp:wrapNone/>
                <wp:docPr id="30" name="Rectangle 27"/>
                <wp:cNvGraphicFramePr/>
                <a:graphic xmlns:a="http://schemas.openxmlformats.org/drawingml/2006/main">
                  <a:graphicData uri="http://schemas.microsoft.com/office/word/2010/wordprocessingShape">
                    <wps:wsp>
                      <wps:cNvSpPr/>
                      <wps:spPr>
                        <a:xfrm>
                          <a:off x="0" y="0"/>
                          <a:ext cx="635760" cy="3574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1030F7F1" id="Rectangle 27" o:spid="_x0000_s1026" style="position:absolute;margin-left:63.7pt;margin-top:-12.55pt;width:50.1pt;height:28.2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" strokeweight=".35mm"/>
            </w:pict>
          </mc:Fallback>
        </mc:AlternateContent>
      </w:r>
      <w:r w:rsidRPr="005A0A52">
        <w:rPr>
          <w:rFonts w:cs="Times New Roman"/>
          <w:noProof/>
        </w:rPr>
        <mc:AlternateContent>
          <mc:Choice Requires="wps">
            <w:drawing>
              <wp:anchor distT="0" distB="0" distL="114300" distR="113665" simplePos="0" relativeHeight="251680768" behindDoc="0" locked="0" layoutInCell="1" allowOverlap="1" wp14:anchorId="54B17C95">
                <wp:simplePos x="0" y="0"/>
                <wp:positionH relativeFrom="column">
                  <wp:posOffset>3719830</wp:posOffset>
                </wp:positionH>
                <wp:positionV relativeFrom="paragraph">
                  <wp:posOffset>-53975</wp:posOffset>
                </wp:positionV>
                <wp:extent cx="666115" cy="377825"/>
                <wp:effectExtent l="0" t="0" r="20320" b="22860"/>
                <wp:wrapNone/>
                <wp:docPr id="31" name="Rectangle 26"/>
                <wp:cNvGraphicFramePr/>
                <a:graphic xmlns:a="http://schemas.openxmlformats.org/drawingml/2006/main">
                  <a:graphicData uri="http://schemas.microsoft.com/office/word/2010/wordprocessingShape">
                    <wps:wsp>
                      <wps:cNvSpPr/>
                      <wps:spPr>
                        <a:xfrm>
                          <a:off x="0" y="0"/>
                          <a:ext cx="665640" cy="3772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38F1E098" id="Rectangle 26" o:spid="_x0000_s1026" style="position:absolute;margin-left:292.9pt;margin-top:-4.25pt;width:52.45pt;height:29.75pt;z-index:251680768;visibility:visible;mso-wrap-style:square;mso-wrap-distance-left:9pt;mso-wrap-distance-top:0;mso-wrap-distance-right:8.9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" strokeweight=".35mm"/>
            </w:pict>
          </mc:Fallback>
        </mc:AlternateContent>
      </w:r>
      <w:r w:rsidRPr="005A0A52">
        <w:rPr>
          <w:rFonts w:eastAsia="Calibri" w:cs="Times New Roman"/>
          <w:szCs w:val="24"/>
        </w:rPr>
        <w:t xml:space="preserve">Yes                                                              No  </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If Yes, where did you move?</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e) Engaged in Commercial sex.</w:t>
      </w:r>
    </w:p>
    <w:p w:rsidR="003E7AF8" w:rsidRPr="005A0A52" w:rsidRDefault="00B63160">
      <w:pPr>
        <w:spacing w:before="240" w:after="160" w:line="360" w:lineRule="auto"/>
        <w:jc w:val="both"/>
        <w:rPr>
          <w:rFonts w:eastAsia="Calibri" w:cs="Times New Roman"/>
          <w:szCs w:val="24"/>
        </w:rPr>
      </w:pPr>
      <w:r w:rsidRPr="005A0A52">
        <w:rPr>
          <w:rFonts w:cs="Times New Roman"/>
          <w:noProof/>
        </w:rPr>
        <mc:AlternateContent>
          <mc:Choice Requires="wps">
            <w:drawing>
              <wp:anchor distT="0" distB="0" distL="114300" distR="114300" simplePos="0" relativeHeight="251682816" behindDoc="0" locked="0" layoutInCell="1" allowOverlap="1" wp14:anchorId="0A157C76">
                <wp:simplePos x="0" y="0"/>
                <wp:positionH relativeFrom="column">
                  <wp:posOffset>394335</wp:posOffset>
                </wp:positionH>
                <wp:positionV relativeFrom="paragraph">
                  <wp:posOffset>-2540</wp:posOffset>
                </wp:positionV>
                <wp:extent cx="646430" cy="358140"/>
                <wp:effectExtent l="0" t="0" r="20955" b="23495"/>
                <wp:wrapNone/>
                <wp:docPr id="32" name="Rectangle 29"/>
                <wp:cNvGraphicFramePr/>
                <a:graphic xmlns:a="http://schemas.openxmlformats.org/drawingml/2006/main">
                  <a:graphicData uri="http://schemas.microsoft.com/office/word/2010/wordprocessingShape">
                    <wps:wsp>
                      <wps:cNvSpPr/>
                      <wps:spPr>
                        <a:xfrm>
                          <a:off x="0" y="0"/>
                          <a:ext cx="645840" cy="3574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46A881C1" id="Rectangle 29" o:spid="_x0000_s1026" style="position:absolute;margin-left:31.05pt;margin-top:-.2pt;width:50.9pt;height:28.2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" strokeweight=".35mm"/>
            </w:pict>
          </mc:Fallback>
        </mc:AlternateContent>
      </w:r>
      <w:r w:rsidRPr="005A0A52">
        <w:rPr>
          <w:rFonts w:cs="Times New Roman"/>
          <w:noProof/>
        </w:rPr>
        <mc:AlternateContent>
          <mc:Choice Requires="wps">
            <w:drawing>
              <wp:anchor distT="0" distB="0" distL="114300" distR="114300" simplePos="0" relativeHeight="251684864" behindDoc="0" locked="0" layoutInCell="1" allowOverlap="1" wp14:anchorId="09E85F17">
                <wp:simplePos x="0" y="0"/>
                <wp:positionH relativeFrom="column">
                  <wp:posOffset>2675255</wp:posOffset>
                </wp:positionH>
                <wp:positionV relativeFrom="paragraph">
                  <wp:posOffset>74930</wp:posOffset>
                </wp:positionV>
                <wp:extent cx="655955" cy="417830"/>
                <wp:effectExtent l="0" t="0" r="11430" b="20955"/>
                <wp:wrapNone/>
                <wp:docPr id="33" name="Rectangle 28"/>
                <wp:cNvGraphicFramePr/>
                <a:graphic xmlns:a="http://schemas.openxmlformats.org/drawingml/2006/main">
                  <a:graphicData uri="http://schemas.microsoft.com/office/word/2010/wordprocessingShape">
                    <wps:wsp>
                      <wps:cNvSpPr/>
                      <wps:spPr>
                        <a:xfrm>
                          <a:off x="0" y="0"/>
                          <a:ext cx="655200" cy="41724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77BCCA27" id="Rectangle 28" o:spid="_x0000_s1026" style="position:absolute;margin-left:210.65pt;margin-top:5.9pt;width:51.65pt;height:32.9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" strokeweight=".35mm"/>
            </w:pict>
          </mc:Fallback>
        </mc:AlternateContent>
      </w:r>
      <w:r w:rsidRPr="005A0A52">
        <w:rPr>
          <w:rFonts w:eastAsia="Calibri" w:cs="Times New Roman"/>
          <w:szCs w:val="24"/>
        </w:rPr>
        <w:t xml:space="preserve">Yes                                           No  </w:t>
      </w:r>
    </w:p>
    <w:p w:rsidR="003E7AF8" w:rsidRPr="005A0A52" w:rsidRDefault="003E7AF8">
      <w:pPr>
        <w:spacing w:before="240" w:after="160" w:line="360" w:lineRule="auto"/>
        <w:jc w:val="both"/>
        <w:rPr>
          <w:rFonts w:eastAsia="Calibri" w:cs="Times New Roman"/>
          <w:szCs w:val="24"/>
        </w:rPr>
      </w:pPr>
    </w:p>
    <w:p w:rsidR="003E7AF8" w:rsidRPr="005A0A52" w:rsidRDefault="003E7AF8">
      <w:pPr>
        <w:spacing w:before="240" w:after="160" w:line="360" w:lineRule="auto"/>
        <w:jc w:val="both"/>
        <w:rPr>
          <w:rFonts w:eastAsia="Calibri" w:cs="Times New Roman"/>
          <w:szCs w:val="24"/>
        </w:rPr>
      </w:pPr>
    </w:p>
    <w:p w:rsidR="003E7AF8" w:rsidRPr="005A0A52" w:rsidRDefault="003E7AF8">
      <w:pPr>
        <w:spacing w:before="240" w:after="160" w:line="360" w:lineRule="auto"/>
        <w:jc w:val="both"/>
        <w:rPr>
          <w:rFonts w:eastAsia="Calibri" w:cs="Times New Roman"/>
          <w:szCs w:val="24"/>
        </w:rPr>
      </w:pPr>
    </w:p>
    <w:p w:rsidR="003E7AF8" w:rsidRPr="005A0A52" w:rsidRDefault="003E7AF8">
      <w:pPr>
        <w:spacing w:before="240" w:after="160" w:line="360" w:lineRule="auto"/>
        <w:jc w:val="both"/>
        <w:rPr>
          <w:rFonts w:eastAsia="Calibri" w:cs="Times New Roman"/>
          <w:szCs w:val="24"/>
        </w:rPr>
      </w:pP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f) School dropout.</w:t>
      </w:r>
    </w:p>
    <w:p w:rsidR="003E7AF8" w:rsidRPr="005A0A52" w:rsidRDefault="00B63160">
      <w:pPr>
        <w:spacing w:before="240" w:after="160" w:line="360" w:lineRule="auto"/>
        <w:jc w:val="both"/>
        <w:rPr>
          <w:rFonts w:eastAsia="Calibri" w:cs="Times New Roman"/>
          <w:szCs w:val="24"/>
        </w:rPr>
      </w:pPr>
      <w:r w:rsidRPr="005A0A52">
        <w:rPr>
          <w:rFonts w:cs="Times New Roman"/>
          <w:noProof/>
        </w:rPr>
        <w:lastRenderedPageBreak/>
        <mc:AlternateContent>
          <mc:Choice Requires="wps">
            <w:drawing>
              <wp:anchor distT="0" distB="0" distL="114300" distR="114300" simplePos="0" relativeHeight="251686912" behindDoc="0" locked="0" layoutInCell="1" allowOverlap="1" wp14:anchorId="02744001">
                <wp:simplePos x="0" y="0"/>
                <wp:positionH relativeFrom="column">
                  <wp:posOffset>560705</wp:posOffset>
                </wp:positionH>
                <wp:positionV relativeFrom="paragraph">
                  <wp:posOffset>56515</wp:posOffset>
                </wp:positionV>
                <wp:extent cx="646430" cy="328295"/>
                <wp:effectExtent l="0" t="0" r="20955" b="15240"/>
                <wp:wrapNone/>
                <wp:docPr id="34" name="Rectangle 31"/>
                <wp:cNvGraphicFramePr/>
                <a:graphic xmlns:a="http://schemas.openxmlformats.org/drawingml/2006/main">
                  <a:graphicData uri="http://schemas.microsoft.com/office/word/2010/wordprocessingShape">
                    <wps:wsp>
                      <wps:cNvSpPr/>
                      <wps:spPr>
                        <a:xfrm>
                          <a:off x="0" y="0"/>
                          <a:ext cx="645840" cy="32760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0BDCE144" id="Rectangle 31" o:spid="_x0000_s1026" style="position:absolute;margin-left:44.15pt;margin-top:4.45pt;width:50.9pt;height:25.8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" strokeweight=".35mm"/>
            </w:pict>
          </mc:Fallback>
        </mc:AlternateContent>
      </w:r>
      <w:r w:rsidRPr="005A0A52">
        <w:rPr>
          <w:rFonts w:cs="Times New Roman"/>
          <w:noProof/>
        </w:rPr>
        <mc:AlternateContent>
          <mc:Choice Requires="wps">
            <w:drawing>
              <wp:anchor distT="0" distB="0" distL="114300" distR="114300" simplePos="0" relativeHeight="251688960" behindDoc="0" locked="0" layoutInCell="1" allowOverlap="1" wp14:anchorId="45953B0F">
                <wp:simplePos x="0" y="0"/>
                <wp:positionH relativeFrom="column">
                  <wp:posOffset>2649220</wp:posOffset>
                </wp:positionH>
                <wp:positionV relativeFrom="paragraph">
                  <wp:posOffset>53340</wp:posOffset>
                </wp:positionV>
                <wp:extent cx="655955" cy="377825"/>
                <wp:effectExtent l="0" t="0" r="11430" b="22860"/>
                <wp:wrapNone/>
                <wp:docPr id="35" name="Rectangle 30"/>
                <wp:cNvGraphicFramePr/>
                <a:graphic xmlns:a="http://schemas.openxmlformats.org/drawingml/2006/main">
                  <a:graphicData uri="http://schemas.microsoft.com/office/word/2010/wordprocessingShape">
                    <wps:wsp>
                      <wps:cNvSpPr/>
                      <wps:spPr>
                        <a:xfrm>
                          <a:off x="0" y="0"/>
                          <a:ext cx="655200" cy="377280"/>
                        </a:xfrm>
                        <a:prstGeom prst="rect">
                          <a:avLst/>
                        </a:prstGeom>
                        <a:solidFill>
                          <a:srgbClr val="FFFFFF"/>
                        </a:solidFill>
                        <a:ln w="1260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381480BE" id="Rectangle 30" o:spid="_x0000_s1026" style="position:absolute;margin-left:208.6pt;margin-top:4.2pt;width:51.65pt;height:29.7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" strokeweight=".35mm"/>
            </w:pict>
          </mc:Fallback>
        </mc:AlternateContent>
      </w:r>
      <w:r w:rsidRPr="005A0A52">
        <w:rPr>
          <w:rFonts w:eastAsia="Calibri" w:cs="Times New Roman"/>
          <w:szCs w:val="24"/>
        </w:rPr>
        <w:t xml:space="preserve">   Yes                                        No  </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If Yes, which class/year?</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2. Which other strategies do you use to cope with food insecurity?</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3. What are the challenges faced while employing these strategies?</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4. Are there any existing Government or Non- Governmental initiatives aimed at reducing food insecurity for women and girls?</w:t>
      </w: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w:t>
      </w:r>
    </w:p>
    <w:p w:rsidR="003E7AF8" w:rsidRPr="005A0A52" w:rsidRDefault="00B63160">
      <w:pPr>
        <w:snapToGrid w:val="0"/>
        <w:spacing w:before="240" w:after="160" w:line="360" w:lineRule="auto"/>
        <w:jc w:val="both"/>
        <w:textAlignment w:val="baseline"/>
        <w:rPr>
          <w:rFonts w:eastAsia="Calibri" w:cs="Times New Roman"/>
          <w:szCs w:val="24"/>
        </w:rPr>
      </w:pPr>
      <w:r w:rsidRPr="005A0A52">
        <w:rPr>
          <w:rFonts w:eastAsia="Calibri" w:cs="Times New Roman"/>
          <w:szCs w:val="24"/>
        </w:rPr>
        <w:t xml:space="preserve">5. What is your general comment about food insecurity in South Sudan? </w:t>
      </w:r>
    </w:p>
    <w:p w:rsidR="003E7AF8" w:rsidRPr="005A0A52" w:rsidRDefault="00B63160">
      <w:pPr>
        <w:snapToGrid w:val="0"/>
        <w:spacing w:before="240" w:after="160" w:line="360" w:lineRule="auto"/>
        <w:jc w:val="both"/>
        <w:textAlignment w:val="baseline"/>
        <w:rPr>
          <w:rFonts w:eastAsia="Calibri" w:cs="Times New Roman"/>
          <w:szCs w:val="24"/>
        </w:rPr>
      </w:pPr>
      <w:r w:rsidRPr="005A0A52">
        <w:rPr>
          <w:rFonts w:eastAsia="Calibri" w:cs="Times New Roman"/>
          <w:szCs w:val="24"/>
        </w:rPr>
        <w:t>……………………………………………………………………………………………………………………………………………</w:t>
      </w:r>
    </w:p>
    <w:p w:rsidR="003E7AF8" w:rsidRPr="005A0A52" w:rsidRDefault="003E7AF8">
      <w:pPr>
        <w:spacing w:before="240" w:after="160" w:line="360" w:lineRule="auto"/>
        <w:jc w:val="both"/>
        <w:rPr>
          <w:rFonts w:eastAsia="Calibri" w:cs="Times New Roman"/>
          <w:szCs w:val="24"/>
        </w:rPr>
      </w:pPr>
    </w:p>
    <w:p w:rsidR="003E7AF8" w:rsidRPr="005A0A52" w:rsidRDefault="00B63160">
      <w:pPr>
        <w:spacing w:before="240" w:after="160" w:line="360" w:lineRule="auto"/>
        <w:jc w:val="both"/>
        <w:rPr>
          <w:rFonts w:eastAsia="Calibri" w:cs="Times New Roman"/>
          <w:szCs w:val="24"/>
        </w:rPr>
      </w:pPr>
      <w:r w:rsidRPr="005A0A52">
        <w:rPr>
          <w:rFonts w:eastAsia="Calibri" w:cs="Times New Roman"/>
          <w:szCs w:val="24"/>
        </w:rPr>
        <w:t xml:space="preserve"> </w:t>
      </w:r>
    </w:p>
    <w:p w:rsidR="003E7AF8" w:rsidRPr="005A0A52" w:rsidRDefault="00B63160">
      <w:pPr>
        <w:spacing w:before="240" w:after="160" w:line="360" w:lineRule="auto"/>
        <w:jc w:val="both"/>
        <w:rPr>
          <w:rFonts w:eastAsia="Calibri" w:cs="Times New Roman"/>
          <w:i/>
          <w:szCs w:val="24"/>
        </w:rPr>
      </w:pPr>
      <w:r w:rsidRPr="005A0A52">
        <w:rPr>
          <w:rFonts w:eastAsia="Calibri" w:cs="Times New Roman"/>
          <w:szCs w:val="24"/>
        </w:rPr>
        <w:t xml:space="preserve">                                               </w:t>
      </w:r>
      <w:r w:rsidRPr="005A0A52">
        <w:rPr>
          <w:rFonts w:eastAsia="Calibri" w:cs="Times New Roman"/>
          <w:i/>
          <w:szCs w:val="24"/>
        </w:rPr>
        <w:t>Thanks for your cooperation.</w:t>
      </w:r>
    </w:p>
    <w:p w:rsidR="003E7AF8" w:rsidRPr="005A0A52" w:rsidRDefault="003E7AF8">
      <w:pPr>
        <w:spacing w:before="240" w:line="360" w:lineRule="auto"/>
        <w:jc w:val="both"/>
        <w:rPr>
          <w:rFonts w:eastAsiaTheme="minorEastAsia" w:cs="Times New Roman"/>
          <w:bCs/>
          <w:szCs w:val="24"/>
        </w:rPr>
      </w:pPr>
    </w:p>
    <w:p w:rsidR="003E7AF8" w:rsidRPr="005A0A52" w:rsidRDefault="00B63160">
      <w:pPr>
        <w:spacing w:before="240" w:line="360" w:lineRule="auto"/>
        <w:jc w:val="both"/>
        <w:rPr>
          <w:rFonts w:eastAsiaTheme="minorEastAsia" w:cs="Times New Roman"/>
          <w:bCs/>
          <w:szCs w:val="24"/>
        </w:rPr>
      </w:pPr>
      <w:r w:rsidRPr="005A0A52">
        <w:rPr>
          <w:rFonts w:eastAsiaTheme="minorEastAsia" w:cs="Times New Roman"/>
          <w:bCs/>
          <w:szCs w:val="24"/>
        </w:rPr>
        <w:t xml:space="preserve">                                                         </w:t>
      </w:r>
    </w:p>
    <w:p w:rsidR="003E7AF8" w:rsidRPr="005A0A52" w:rsidRDefault="003E7AF8">
      <w:pPr>
        <w:spacing w:before="240" w:line="360" w:lineRule="auto"/>
        <w:jc w:val="both"/>
        <w:rPr>
          <w:rFonts w:eastAsiaTheme="minorEastAsia" w:cs="Times New Roman"/>
          <w:bCs/>
          <w:szCs w:val="24"/>
        </w:rPr>
      </w:pPr>
    </w:p>
    <w:p w:rsidR="003E7AF8" w:rsidRPr="005A0A52" w:rsidRDefault="00B63160">
      <w:pPr>
        <w:pStyle w:val="Heading1"/>
        <w:rPr>
          <w:rFonts w:ascii="Times New Roman" w:eastAsia="Calibri" w:hAnsi="Times New Roman" w:cs="Times New Roman"/>
        </w:rPr>
      </w:pPr>
      <w:bookmarkStart w:id="190" w:name="_Toc145896727"/>
      <w:r w:rsidRPr="005A0A52">
        <w:rPr>
          <w:rFonts w:ascii="Times New Roman" w:eastAsia="Calibri" w:hAnsi="Times New Roman" w:cs="Times New Roman"/>
        </w:rPr>
        <w:t>Appendix II: Introductory Letter</w:t>
      </w:r>
      <w:bookmarkEnd w:id="190"/>
    </w:p>
    <w:p w:rsidR="003E7AF8" w:rsidRPr="00B35A4C" w:rsidRDefault="00B63160" w:rsidP="00B35A4C">
      <w:pPr>
        <w:rPr>
          <w:rFonts w:cs="Times New Roman"/>
        </w:rPr>
      </w:pPr>
      <w:r w:rsidRPr="005A0A52">
        <w:rPr>
          <w:rFonts w:cs="Times New Roman"/>
          <w:noProof/>
        </w:rPr>
        <w:drawing>
          <wp:inline distT="0" distB="0" distL="0" distR="0">
            <wp:extent cx="5943600" cy="7146290"/>
            <wp:effectExtent l="0" t="0" r="0" b="0"/>
            <wp:docPr id="36" name="Picture 1" descr="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1" descr="ucu"/>
                    <pic:cNvPicPr>
                      <a:picLocks noChangeAspect="1" noChangeArrowheads="1"/>
                    </pic:cNvPicPr>
                  </pic:nvPicPr>
                  <pic:blipFill>
                    <a:blip r:embed="rId19"/>
                    <a:stretch>
                      <a:fillRect/>
                    </a:stretch>
                  </pic:blipFill>
                  <pic:spPr bwMode="auto">
                    <a:xfrm>
                      <a:off x="0" y="0"/>
                      <a:ext cx="5943600" cy="7146290"/>
                    </a:xfrm>
                    <a:prstGeom prst="rect">
                      <a:avLst/>
                    </a:prstGeom>
                  </pic:spPr>
                </pic:pic>
              </a:graphicData>
            </a:graphic>
          </wp:inline>
        </w:drawing>
      </w:r>
    </w:p>
    <w:p w:rsidR="003E7AF8" w:rsidRPr="005A0A52" w:rsidRDefault="00B63160">
      <w:pPr>
        <w:pStyle w:val="Heading1"/>
        <w:rPr>
          <w:rFonts w:ascii="Times New Roman" w:eastAsia="Calibri" w:hAnsi="Times New Roman" w:cs="Times New Roman"/>
        </w:rPr>
      </w:pPr>
      <w:r w:rsidRPr="005A0A52">
        <w:rPr>
          <w:rFonts w:ascii="Times New Roman" w:hAnsi="Times New Roman" w:cs="Times New Roman"/>
          <w:szCs w:val="24"/>
        </w:rPr>
        <w:lastRenderedPageBreak/>
        <w:t xml:space="preserve"> </w:t>
      </w:r>
      <w:bookmarkStart w:id="191" w:name="_Toc145896728"/>
      <w:r w:rsidRPr="005A0A52">
        <w:rPr>
          <w:rFonts w:ascii="Times New Roman" w:eastAsia="Calibri" w:hAnsi="Times New Roman" w:cs="Times New Roman"/>
        </w:rPr>
        <w:t xml:space="preserve">Appendix I: </w:t>
      </w:r>
      <w:proofErr w:type="spellStart"/>
      <w:r w:rsidRPr="005A0A52">
        <w:rPr>
          <w:rFonts w:ascii="Times New Roman" w:eastAsia="Calibri" w:hAnsi="Times New Roman" w:cs="Times New Roman"/>
        </w:rPr>
        <w:t>Kreijic</w:t>
      </w:r>
      <w:proofErr w:type="spellEnd"/>
      <w:r w:rsidRPr="005A0A52">
        <w:rPr>
          <w:rFonts w:ascii="Times New Roman" w:eastAsia="Calibri" w:hAnsi="Times New Roman" w:cs="Times New Roman"/>
        </w:rPr>
        <w:t xml:space="preserve"> </w:t>
      </w:r>
      <w:proofErr w:type="spellStart"/>
      <w:r w:rsidRPr="005A0A52">
        <w:rPr>
          <w:rFonts w:ascii="Times New Roman" w:eastAsia="Calibri" w:hAnsi="Times New Roman" w:cs="Times New Roman"/>
        </w:rPr>
        <w:t>Moghan</w:t>
      </w:r>
      <w:proofErr w:type="spellEnd"/>
      <w:r w:rsidRPr="005A0A52">
        <w:rPr>
          <w:rFonts w:ascii="Times New Roman" w:eastAsia="Calibri" w:hAnsi="Times New Roman" w:cs="Times New Roman"/>
        </w:rPr>
        <w:t xml:space="preserve"> Sample Table</w:t>
      </w:r>
      <w:bookmarkEnd w:id="191"/>
    </w:p>
    <w:p w:rsidR="003E7AF8" w:rsidRPr="005A0A52" w:rsidRDefault="00B63160">
      <w:pPr>
        <w:spacing w:before="240" w:line="360" w:lineRule="auto"/>
        <w:jc w:val="both"/>
        <w:rPr>
          <w:rFonts w:cs="Times New Roman"/>
          <w:szCs w:val="24"/>
        </w:rPr>
      </w:pPr>
      <w:r w:rsidRPr="005A0A52">
        <w:rPr>
          <w:rFonts w:cs="Times New Roman"/>
          <w:noProof/>
        </w:rPr>
        <w:drawing>
          <wp:inline distT="0" distB="2540" distL="0" distR="0">
            <wp:extent cx="4820285" cy="4740910"/>
            <wp:effectExtent l="0" t="0" r="0" b="0"/>
            <wp:docPr id="37" name="Picture 3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2" descr="Related image"/>
                    <pic:cNvPicPr>
                      <a:picLocks noChangeAspect="1" noChangeArrowheads="1"/>
                    </pic:cNvPicPr>
                  </pic:nvPicPr>
                  <pic:blipFill>
                    <a:blip r:embed="rId20"/>
                    <a:stretch>
                      <a:fillRect/>
                    </a:stretch>
                  </pic:blipFill>
                  <pic:spPr bwMode="auto">
                    <a:xfrm>
                      <a:off x="0" y="0"/>
                      <a:ext cx="4820285" cy="4740910"/>
                    </a:xfrm>
                    <a:prstGeom prst="rect">
                      <a:avLst/>
                    </a:prstGeom>
                  </pic:spPr>
                </pic:pic>
              </a:graphicData>
            </a:graphic>
          </wp:inline>
        </w:drawing>
      </w:r>
    </w:p>
    <w:p w:rsidR="003E7AF8" w:rsidRPr="005A0A52" w:rsidRDefault="003E7AF8">
      <w:pPr>
        <w:spacing w:before="240" w:line="360" w:lineRule="auto"/>
        <w:jc w:val="both"/>
        <w:rPr>
          <w:rFonts w:cs="Times New Roman"/>
          <w:szCs w:val="24"/>
        </w:rPr>
      </w:pPr>
    </w:p>
    <w:p w:rsidR="003E7AF8" w:rsidRPr="005A0A52" w:rsidRDefault="003E7AF8">
      <w:pPr>
        <w:spacing w:before="240" w:line="360" w:lineRule="auto"/>
        <w:jc w:val="both"/>
        <w:rPr>
          <w:rFonts w:cs="Times New Roman"/>
        </w:rPr>
      </w:pPr>
    </w:p>
    <w:sectPr w:rsidR="003E7AF8" w:rsidRPr="005A0A52">
      <w:headerReference w:type="default" r:id="rId21"/>
      <w:footerReference w:type="default" r:id="rId22"/>
      <w:pgSz w:w="12240" w:h="15840"/>
      <w:pgMar w:top="1440" w:right="1440" w:bottom="1440" w:left="1440" w:header="720" w:footer="720" w:gutter="0"/>
      <w:pgNumType w:start="1"/>
      <w:cols w:space="720"/>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644EA" w:rsidRDefault="008644EA">
      <w:pPr>
        <w:spacing w:after="0" w:line="240" w:lineRule="auto"/>
      </w:pPr>
      <w:r>
        <w:separator/>
      </w:r>
    </w:p>
  </w:endnote>
  <w:endnote w:type="continuationSeparator" w:id="0">
    <w:p w:rsidR="008644EA" w:rsidRDefault="008644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3"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495490"/>
      <w:docPartObj>
        <w:docPartGallery w:val="Page Numbers (Bottom of Page)"/>
        <w:docPartUnique/>
      </w:docPartObj>
    </w:sdtPr>
    <w:sdtContent>
      <w:p w:rsidR="00B35A4C" w:rsidRDefault="00B35A4C">
        <w:pPr>
          <w:pStyle w:val="Footer"/>
          <w:jc w:val="center"/>
        </w:pPr>
        <w:r>
          <w:fldChar w:fldCharType="begin"/>
        </w:r>
        <w:r>
          <w:instrText>PAGE</w:instrText>
        </w:r>
        <w:r>
          <w:fldChar w:fldCharType="separate"/>
        </w:r>
        <w:r>
          <w:rPr>
            <w:noProof/>
          </w:rPr>
          <w:t>vi</w:t>
        </w:r>
        <w:r>
          <w:fldChar w:fldCharType="end"/>
        </w:r>
      </w:p>
      <w:p w:rsidR="00B35A4C" w:rsidRDefault="00B35A4C">
        <w:pPr>
          <w:pStyle w:val="Foote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00610655"/>
      <w:docPartObj>
        <w:docPartGallery w:val="Page Numbers (Bottom of Page)"/>
        <w:docPartUnique/>
      </w:docPartObj>
    </w:sdtPr>
    <w:sdtContent>
      <w:p w:rsidR="00B35A4C" w:rsidRDefault="00B35A4C">
        <w:pPr>
          <w:pStyle w:val="Footer"/>
          <w:jc w:val="center"/>
        </w:pPr>
        <w:r>
          <w:fldChar w:fldCharType="begin"/>
        </w:r>
        <w:r>
          <w:instrText>PAGE</w:instrText>
        </w:r>
        <w:r>
          <w:fldChar w:fldCharType="separate"/>
        </w:r>
        <w:r>
          <w:rPr>
            <w:noProof/>
          </w:rPr>
          <w:t>87</w:t>
        </w:r>
        <w:r>
          <w:fldChar w:fldCharType="end"/>
        </w:r>
      </w:p>
    </w:sdtContent>
  </w:sdt>
  <w:p w:rsidR="00B35A4C" w:rsidRDefault="00B35A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644EA" w:rsidRDefault="008644EA">
      <w:pPr>
        <w:spacing w:after="0" w:line="240" w:lineRule="auto"/>
      </w:pPr>
      <w:r>
        <w:separator/>
      </w:r>
    </w:p>
  </w:footnote>
  <w:footnote w:type="continuationSeparator" w:id="0">
    <w:p w:rsidR="008644EA" w:rsidRDefault="008644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5A4C" w:rsidRDefault="00B35A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FB5590"/>
    <w:multiLevelType w:val="multilevel"/>
    <w:tmpl w:val="6B228CB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1E803A5B"/>
    <w:multiLevelType w:val="multilevel"/>
    <w:tmpl w:val="DC82FF68"/>
    <w:lvl w:ilvl="0">
      <w:start w:val="2"/>
      <w:numFmt w:val="decimal"/>
      <w:lvlText w:val="%1"/>
      <w:lvlJc w:val="left"/>
      <w:pPr>
        <w:ind w:left="585" w:hanging="585"/>
      </w:pPr>
      <w:rPr>
        <w:rFonts w:hint="default"/>
        <w:b/>
      </w:rPr>
    </w:lvl>
    <w:lvl w:ilvl="1">
      <w:start w:val="5"/>
      <w:numFmt w:val="decimal"/>
      <w:lvlText w:val="%1.%2"/>
      <w:lvlJc w:val="left"/>
      <w:pPr>
        <w:ind w:left="585" w:hanging="58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 w15:restartNumberingAfterBreak="0">
    <w:nsid w:val="33853A54"/>
    <w:multiLevelType w:val="multilevel"/>
    <w:tmpl w:val="BA58408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38071A45"/>
    <w:multiLevelType w:val="multilevel"/>
    <w:tmpl w:val="DBF02D42"/>
    <w:lvl w:ilvl="0">
      <w:start w:val="2"/>
      <w:numFmt w:val="decimal"/>
      <w:lvlText w:val="%1"/>
      <w:lvlJc w:val="left"/>
      <w:pPr>
        <w:ind w:left="585" w:hanging="585"/>
      </w:pPr>
      <w:rPr>
        <w:rFonts w:hint="default"/>
        <w:b/>
      </w:rPr>
    </w:lvl>
    <w:lvl w:ilvl="1">
      <w:start w:val="5"/>
      <w:numFmt w:val="decimal"/>
      <w:lvlText w:val="%1.%2"/>
      <w:lvlJc w:val="left"/>
      <w:pPr>
        <w:ind w:left="585" w:hanging="585"/>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 w15:restartNumberingAfterBreak="0">
    <w:nsid w:val="40511A21"/>
    <w:multiLevelType w:val="hybridMultilevel"/>
    <w:tmpl w:val="6CCC517E"/>
    <w:lvl w:ilvl="0" w:tplc="D50493E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1E4B4E"/>
    <w:multiLevelType w:val="multilevel"/>
    <w:tmpl w:val="8AA6947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15:restartNumberingAfterBreak="0">
    <w:nsid w:val="779567F2"/>
    <w:multiLevelType w:val="multilevel"/>
    <w:tmpl w:val="E2E63C92"/>
    <w:lvl w:ilvl="0">
      <w:start w:val="2"/>
      <w:numFmt w:val="decimal"/>
      <w:lvlText w:val="%1"/>
      <w:lvlJc w:val="left"/>
      <w:pPr>
        <w:ind w:left="585" w:hanging="585"/>
      </w:pPr>
      <w:rPr>
        <w:rFonts w:hint="default"/>
        <w:b/>
      </w:rPr>
    </w:lvl>
    <w:lvl w:ilvl="1">
      <w:start w:val="5"/>
      <w:numFmt w:val="decimal"/>
      <w:lvlText w:val="%1.%2"/>
      <w:lvlJc w:val="left"/>
      <w:pPr>
        <w:ind w:left="585" w:hanging="585"/>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7" w15:restartNumberingAfterBreak="0">
    <w:nsid w:val="7A277E08"/>
    <w:multiLevelType w:val="multilevel"/>
    <w:tmpl w:val="AD147AA4"/>
    <w:lvl w:ilvl="0">
      <w:start w:val="2"/>
      <w:numFmt w:val="decimal"/>
      <w:lvlText w:val="%1"/>
      <w:lvlJc w:val="left"/>
      <w:pPr>
        <w:ind w:left="585" w:hanging="585"/>
      </w:pPr>
      <w:rPr>
        <w:rFonts w:hint="default"/>
        <w:b/>
      </w:rPr>
    </w:lvl>
    <w:lvl w:ilvl="1">
      <w:start w:val="5"/>
      <w:numFmt w:val="decimal"/>
      <w:lvlText w:val="%1.%2"/>
      <w:lvlJc w:val="left"/>
      <w:pPr>
        <w:ind w:left="585" w:hanging="585"/>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num w:numId="1">
    <w:abstractNumId w:val="2"/>
  </w:num>
  <w:num w:numId="2">
    <w:abstractNumId w:val="5"/>
  </w:num>
  <w:num w:numId="3">
    <w:abstractNumId w:val="0"/>
  </w:num>
  <w:num w:numId="4">
    <w:abstractNumId w:val="4"/>
  </w:num>
  <w:num w:numId="5">
    <w:abstractNumId w:val="1"/>
  </w:num>
  <w:num w:numId="6">
    <w:abstractNumId w:val="6"/>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7AF8"/>
    <w:rsid w:val="00017A64"/>
    <w:rsid w:val="00043F43"/>
    <w:rsid w:val="000B2387"/>
    <w:rsid w:val="001653F7"/>
    <w:rsid w:val="0016662B"/>
    <w:rsid w:val="00182AC6"/>
    <w:rsid w:val="00193EC5"/>
    <w:rsid w:val="001C25D3"/>
    <w:rsid w:val="002625BF"/>
    <w:rsid w:val="002649F7"/>
    <w:rsid w:val="00290B8B"/>
    <w:rsid w:val="002A5F4A"/>
    <w:rsid w:val="002A6F02"/>
    <w:rsid w:val="002B3D99"/>
    <w:rsid w:val="002D557A"/>
    <w:rsid w:val="002F13AB"/>
    <w:rsid w:val="002F5B33"/>
    <w:rsid w:val="003228A1"/>
    <w:rsid w:val="003A55B4"/>
    <w:rsid w:val="003D0E97"/>
    <w:rsid w:val="003E25E4"/>
    <w:rsid w:val="003E7AF8"/>
    <w:rsid w:val="004023F0"/>
    <w:rsid w:val="004360C3"/>
    <w:rsid w:val="004631F6"/>
    <w:rsid w:val="00500B1F"/>
    <w:rsid w:val="00541735"/>
    <w:rsid w:val="00563E6D"/>
    <w:rsid w:val="00596C88"/>
    <w:rsid w:val="005A0A52"/>
    <w:rsid w:val="006D0AAD"/>
    <w:rsid w:val="00714AB3"/>
    <w:rsid w:val="0083745F"/>
    <w:rsid w:val="008644EA"/>
    <w:rsid w:val="00876A5B"/>
    <w:rsid w:val="008E5E8B"/>
    <w:rsid w:val="00926A16"/>
    <w:rsid w:val="009279AB"/>
    <w:rsid w:val="009303A9"/>
    <w:rsid w:val="00945332"/>
    <w:rsid w:val="009820FE"/>
    <w:rsid w:val="00AB57F7"/>
    <w:rsid w:val="00B35A4C"/>
    <w:rsid w:val="00B54025"/>
    <w:rsid w:val="00B63160"/>
    <w:rsid w:val="00B8182E"/>
    <w:rsid w:val="00B86C58"/>
    <w:rsid w:val="00BA667A"/>
    <w:rsid w:val="00BD1F11"/>
    <w:rsid w:val="00BE3D54"/>
    <w:rsid w:val="00C154DC"/>
    <w:rsid w:val="00CB2C81"/>
    <w:rsid w:val="00D6020F"/>
    <w:rsid w:val="00DD31D8"/>
    <w:rsid w:val="00DF437B"/>
    <w:rsid w:val="00E0486F"/>
    <w:rsid w:val="00E274C4"/>
    <w:rsid w:val="00E34878"/>
    <w:rsid w:val="00EB019E"/>
    <w:rsid w:val="00F01389"/>
    <w:rsid w:val="00F1122C"/>
    <w:rsid w:val="00FA5A5A"/>
    <w:rsid w:val="00FF24F9"/>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B0CC85"/>
  <w15:docId w15:val="{D9156FD1-C13E-4C3A-8CF4-CDD14D72E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4ABD"/>
    <w:pPr>
      <w:spacing w:after="200" w:line="276" w:lineRule="auto"/>
    </w:pPr>
    <w:rPr>
      <w:rFonts w:ascii="Times New Roman" w:hAnsi="Times New Roman"/>
      <w:sz w:val="24"/>
    </w:rPr>
  </w:style>
  <w:style w:type="paragraph" w:styleId="Heading1">
    <w:name w:val="heading 1"/>
    <w:basedOn w:val="Normal"/>
    <w:next w:val="Normal"/>
    <w:link w:val="Heading1Char"/>
    <w:autoRedefine/>
    <w:uiPriority w:val="9"/>
    <w:qFormat/>
    <w:rsid w:val="00C263F9"/>
    <w:pPr>
      <w:keepNext/>
      <w:keepLines/>
      <w:spacing w:before="480" w:after="0" w:line="480" w:lineRule="auto"/>
      <w:jc w:val="center"/>
      <w:outlineLvl w:val="0"/>
    </w:pPr>
    <w:rPr>
      <w:rFonts w:ascii="Trebuchet MS" w:eastAsiaTheme="majorEastAsia" w:hAnsi="Trebuchet MS" w:cstheme="majorBidi"/>
      <w:b/>
      <w:bCs/>
      <w:szCs w:val="28"/>
    </w:rPr>
  </w:style>
  <w:style w:type="paragraph" w:styleId="Heading2">
    <w:name w:val="heading 2"/>
    <w:basedOn w:val="Normal"/>
    <w:next w:val="Normal"/>
    <w:link w:val="Heading2Char"/>
    <w:autoRedefine/>
    <w:uiPriority w:val="9"/>
    <w:unhideWhenUsed/>
    <w:qFormat/>
    <w:rsid w:val="001F4ABD"/>
    <w:pPr>
      <w:keepNext/>
      <w:keepLines/>
      <w:spacing w:before="200" w:after="0"/>
      <w:outlineLvl w:val="1"/>
    </w:pPr>
    <w:rPr>
      <w:rFonts w:eastAsiaTheme="majorEastAsia" w:cstheme="majorBidi"/>
      <w:b/>
      <w:bCs/>
      <w:szCs w:val="26"/>
    </w:rPr>
  </w:style>
  <w:style w:type="paragraph" w:styleId="Heading3">
    <w:name w:val="heading 3"/>
    <w:basedOn w:val="Normal"/>
    <w:next w:val="Normal"/>
    <w:link w:val="Heading3Char"/>
    <w:autoRedefine/>
    <w:uiPriority w:val="9"/>
    <w:unhideWhenUsed/>
    <w:qFormat/>
    <w:rsid w:val="009303A9"/>
    <w:pPr>
      <w:keepNext/>
      <w:keepLines/>
      <w:spacing w:before="200" w:after="0"/>
      <w:jc w:val="both"/>
      <w:outlineLvl w:val="2"/>
    </w:pPr>
    <w:rPr>
      <w:rFonts w:ascii="Trebuchet MS" w:eastAsiaTheme="majorEastAsia" w:hAnsi="Trebuchet MS"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3453C7"/>
  </w:style>
  <w:style w:type="character" w:customStyle="1" w:styleId="FooterChar">
    <w:name w:val="Footer Char"/>
    <w:basedOn w:val="DefaultParagraphFont"/>
    <w:link w:val="Footer"/>
    <w:uiPriority w:val="99"/>
    <w:qFormat/>
    <w:rsid w:val="003453C7"/>
  </w:style>
  <w:style w:type="character" w:styleId="Strong">
    <w:name w:val="Strong"/>
    <w:basedOn w:val="DefaultParagraphFont"/>
    <w:uiPriority w:val="22"/>
    <w:qFormat/>
    <w:rsid w:val="00FE3FCB"/>
    <w:rPr>
      <w:b/>
      <w:bCs/>
    </w:rPr>
  </w:style>
  <w:style w:type="character" w:customStyle="1" w:styleId="InternetLink">
    <w:name w:val="Internet Link"/>
    <w:basedOn w:val="DefaultParagraphFont"/>
    <w:uiPriority w:val="99"/>
    <w:unhideWhenUsed/>
    <w:rsid w:val="00FE3FCB"/>
    <w:rPr>
      <w:color w:val="0000FF"/>
      <w:u w:val="single"/>
    </w:rPr>
  </w:style>
  <w:style w:type="character" w:customStyle="1" w:styleId="xref">
    <w:name w:val="xref"/>
    <w:basedOn w:val="DefaultParagraphFont"/>
    <w:qFormat/>
    <w:rsid w:val="00FE3FCB"/>
  </w:style>
  <w:style w:type="character" w:customStyle="1" w:styleId="Heading1Char">
    <w:name w:val="Heading 1 Char"/>
    <w:basedOn w:val="DefaultParagraphFont"/>
    <w:link w:val="Heading1"/>
    <w:uiPriority w:val="9"/>
    <w:qFormat/>
    <w:rsid w:val="00C263F9"/>
    <w:rPr>
      <w:rFonts w:ascii="Trebuchet MS" w:eastAsiaTheme="majorEastAsia" w:hAnsi="Trebuchet MS" w:cstheme="majorBidi"/>
      <w:b/>
      <w:bCs/>
      <w:sz w:val="24"/>
      <w:szCs w:val="28"/>
    </w:rPr>
  </w:style>
  <w:style w:type="character" w:customStyle="1" w:styleId="Heading2Char">
    <w:name w:val="Heading 2 Char"/>
    <w:basedOn w:val="DefaultParagraphFont"/>
    <w:link w:val="Heading2"/>
    <w:uiPriority w:val="9"/>
    <w:qFormat/>
    <w:rsid w:val="001F4ABD"/>
    <w:rPr>
      <w:rFonts w:ascii="Times New Roman" w:eastAsiaTheme="majorEastAsia" w:hAnsi="Times New Roman" w:cstheme="majorBidi"/>
      <w:b/>
      <w:bCs/>
      <w:sz w:val="24"/>
      <w:szCs w:val="26"/>
    </w:rPr>
  </w:style>
  <w:style w:type="character" w:customStyle="1" w:styleId="BalloonTextChar">
    <w:name w:val="Balloon Text Char"/>
    <w:basedOn w:val="DefaultParagraphFont"/>
    <w:link w:val="BalloonText"/>
    <w:uiPriority w:val="99"/>
    <w:semiHidden/>
    <w:qFormat/>
    <w:rsid w:val="001F4ABD"/>
    <w:rPr>
      <w:rFonts w:ascii="Tahoma" w:hAnsi="Tahoma" w:cs="Tahoma"/>
      <w:sz w:val="16"/>
      <w:szCs w:val="16"/>
    </w:rPr>
  </w:style>
  <w:style w:type="character" w:customStyle="1" w:styleId="Heading3Char">
    <w:name w:val="Heading 3 Char"/>
    <w:basedOn w:val="DefaultParagraphFont"/>
    <w:link w:val="Heading3"/>
    <w:uiPriority w:val="9"/>
    <w:qFormat/>
    <w:rsid w:val="009303A9"/>
    <w:rPr>
      <w:rFonts w:ascii="Trebuchet MS" w:eastAsiaTheme="majorEastAsia" w:hAnsi="Trebuchet MS" w:cstheme="majorBidi"/>
      <w:b/>
      <w:bCs/>
      <w:sz w:val="24"/>
    </w:rPr>
  </w:style>
  <w:style w:type="character" w:styleId="Emphasis">
    <w:name w:val="Emphasis"/>
    <w:basedOn w:val="DefaultParagraphFont"/>
    <w:uiPriority w:val="20"/>
    <w:qFormat/>
    <w:rsid w:val="003E2FDD"/>
    <w:rPr>
      <w:i/>
      <w:iC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sz w:val="20"/>
    </w:rPr>
  </w:style>
  <w:style w:type="character" w:customStyle="1" w:styleId="ListLabel11">
    <w:name w:val="ListLabel 11"/>
    <w:qFormat/>
    <w:rPr>
      <w:sz w:val="20"/>
    </w:rPr>
  </w:style>
  <w:style w:type="character" w:customStyle="1" w:styleId="ListLabel12">
    <w:name w:val="ListLabel 12"/>
    <w:qFormat/>
    <w:rPr>
      <w:sz w:val="20"/>
    </w:rPr>
  </w:style>
  <w:style w:type="character" w:customStyle="1" w:styleId="ListLabel13">
    <w:name w:val="ListLabel 13"/>
    <w:qFormat/>
    <w:rPr>
      <w:sz w:val="20"/>
    </w:rPr>
  </w:style>
  <w:style w:type="character" w:customStyle="1" w:styleId="ListLabel14">
    <w:name w:val="ListLabel 14"/>
    <w:qFormat/>
    <w:rPr>
      <w:sz w:val="20"/>
    </w:rPr>
  </w:style>
  <w:style w:type="character" w:customStyle="1" w:styleId="ListLabel15">
    <w:name w:val="ListLabel 15"/>
    <w:qFormat/>
    <w:rPr>
      <w:sz w:val="20"/>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Normal"/>
    <w:pPr>
      <w:spacing w:after="140" w:line="288" w:lineRule="auto"/>
    </w:pPr>
  </w:style>
  <w:style w:type="paragraph" w:styleId="List">
    <w:name w:val="List"/>
    <w:basedOn w:val="BodyText"/>
    <w:rPr>
      <w:rFonts w:cs="FreeSans"/>
    </w:rPr>
  </w:style>
  <w:style w:type="paragraph" w:styleId="Caption">
    <w:name w:val="caption"/>
    <w:basedOn w:val="Normal"/>
    <w:next w:val="Normal"/>
    <w:autoRedefine/>
    <w:unhideWhenUsed/>
    <w:qFormat/>
    <w:rsid w:val="001F4ABD"/>
    <w:pPr>
      <w:spacing w:line="240" w:lineRule="auto"/>
    </w:pPr>
    <w:rPr>
      <w:rFonts w:eastAsia="Times New Roman" w:cs="Times New Roman"/>
      <w:b/>
      <w:bCs/>
      <w:szCs w:val="18"/>
    </w:rPr>
  </w:style>
  <w:style w:type="paragraph" w:customStyle="1" w:styleId="Index">
    <w:name w:val="Index"/>
    <w:basedOn w:val="Normal"/>
    <w:qFormat/>
    <w:pPr>
      <w:suppressLineNumbers/>
    </w:pPr>
    <w:rPr>
      <w:rFonts w:cs="FreeSans"/>
    </w:rPr>
  </w:style>
  <w:style w:type="paragraph" w:styleId="ListParagraph">
    <w:name w:val="List Paragraph"/>
    <w:basedOn w:val="Normal"/>
    <w:qFormat/>
    <w:rsid w:val="00196F20"/>
    <w:pPr>
      <w:ind w:left="720"/>
      <w:contextualSpacing/>
    </w:pPr>
  </w:style>
  <w:style w:type="paragraph" w:styleId="Header">
    <w:name w:val="header"/>
    <w:basedOn w:val="Normal"/>
    <w:link w:val="HeaderChar"/>
    <w:uiPriority w:val="99"/>
    <w:unhideWhenUsed/>
    <w:rsid w:val="003453C7"/>
    <w:pPr>
      <w:tabs>
        <w:tab w:val="center" w:pos="4680"/>
        <w:tab w:val="right" w:pos="9360"/>
      </w:tabs>
      <w:spacing w:after="0" w:line="240" w:lineRule="auto"/>
    </w:pPr>
  </w:style>
  <w:style w:type="paragraph" w:styleId="Footer">
    <w:name w:val="footer"/>
    <w:basedOn w:val="Normal"/>
    <w:link w:val="FooterChar"/>
    <w:uiPriority w:val="99"/>
    <w:unhideWhenUsed/>
    <w:rsid w:val="003453C7"/>
    <w:pPr>
      <w:tabs>
        <w:tab w:val="center" w:pos="4680"/>
        <w:tab w:val="right" w:pos="9360"/>
      </w:tabs>
      <w:spacing w:after="0" w:line="240" w:lineRule="auto"/>
    </w:pPr>
  </w:style>
  <w:style w:type="paragraph" w:styleId="BalloonText">
    <w:name w:val="Balloon Text"/>
    <w:basedOn w:val="Normal"/>
    <w:link w:val="BalloonTextChar"/>
    <w:uiPriority w:val="99"/>
    <w:semiHidden/>
    <w:unhideWhenUsed/>
    <w:qFormat/>
    <w:rsid w:val="001F4ABD"/>
    <w:pPr>
      <w:spacing w:after="0" w:line="240" w:lineRule="auto"/>
    </w:pPr>
    <w:rPr>
      <w:rFonts w:ascii="Tahoma" w:hAnsi="Tahoma" w:cs="Tahoma"/>
      <w:sz w:val="16"/>
      <w:szCs w:val="16"/>
    </w:rPr>
  </w:style>
  <w:style w:type="paragraph" w:styleId="TOCHeading">
    <w:name w:val="TOC Heading"/>
    <w:basedOn w:val="Heading1"/>
    <w:next w:val="Normal"/>
    <w:uiPriority w:val="39"/>
    <w:unhideWhenUsed/>
    <w:qFormat/>
    <w:rsid w:val="00714CD4"/>
    <w:rPr>
      <w:rFonts w:asciiTheme="majorHAnsi" w:hAnsiTheme="majorHAnsi"/>
      <w:b w:val="0"/>
      <w:color w:val="365F91" w:themeColor="accent1" w:themeShade="BF"/>
      <w:sz w:val="28"/>
      <w:lang w:eastAsia="ja-JP"/>
    </w:rPr>
  </w:style>
  <w:style w:type="paragraph" w:styleId="TOC1">
    <w:name w:val="toc 1"/>
    <w:basedOn w:val="Normal"/>
    <w:next w:val="Normal"/>
    <w:autoRedefine/>
    <w:uiPriority w:val="39"/>
    <w:unhideWhenUsed/>
    <w:rsid w:val="006E6C22"/>
    <w:pPr>
      <w:tabs>
        <w:tab w:val="right" w:leader="dot" w:pos="9350"/>
      </w:tabs>
      <w:spacing w:after="100" w:line="240" w:lineRule="auto"/>
    </w:pPr>
    <w:rPr>
      <w:rFonts w:eastAsia="SimSun" w:cs="Times New Roman"/>
      <w:szCs w:val="20"/>
      <w:lang w:val="en-GB" w:eastAsia="en-GB"/>
    </w:rPr>
  </w:style>
  <w:style w:type="paragraph" w:styleId="TableofFigures">
    <w:name w:val="table of figures"/>
    <w:basedOn w:val="Normal"/>
    <w:next w:val="Normal"/>
    <w:uiPriority w:val="99"/>
    <w:unhideWhenUsed/>
    <w:qFormat/>
    <w:rsid w:val="00714CD4"/>
    <w:pPr>
      <w:spacing w:after="0" w:line="240" w:lineRule="auto"/>
    </w:pPr>
    <w:rPr>
      <w:rFonts w:eastAsia="SimSun" w:cs="Times New Roman"/>
      <w:szCs w:val="20"/>
      <w:lang w:val="en-GB" w:eastAsia="en-GB"/>
    </w:rPr>
  </w:style>
  <w:style w:type="paragraph" w:styleId="NormalWeb">
    <w:name w:val="Normal (Web)"/>
    <w:basedOn w:val="Normal"/>
    <w:uiPriority w:val="99"/>
    <w:semiHidden/>
    <w:unhideWhenUsed/>
    <w:qFormat/>
    <w:rsid w:val="00714CD4"/>
    <w:pPr>
      <w:spacing w:beforeAutospacing="1" w:afterAutospacing="1" w:line="240" w:lineRule="auto"/>
    </w:pPr>
    <w:rPr>
      <w:rFonts w:eastAsia="Times New Roman" w:cs="Times New Roman"/>
      <w:szCs w:val="24"/>
      <w14:ligatures w14:val="standardContextual"/>
    </w:rPr>
  </w:style>
  <w:style w:type="paragraph" w:styleId="TOC2">
    <w:name w:val="toc 2"/>
    <w:basedOn w:val="Normal"/>
    <w:next w:val="Normal"/>
    <w:autoRedefine/>
    <w:uiPriority w:val="39"/>
    <w:unhideWhenUsed/>
    <w:rsid w:val="009820FE"/>
    <w:pPr>
      <w:tabs>
        <w:tab w:val="right" w:leader="dot" w:pos="9350"/>
      </w:tabs>
      <w:spacing w:after="100" w:line="240" w:lineRule="auto"/>
    </w:pPr>
    <w:rPr>
      <w:rFonts w:eastAsia="SimSun" w:cs="Times New Roman"/>
      <w:szCs w:val="20"/>
      <w:lang w:val="en-GB" w:eastAsia="en-GB"/>
    </w:rPr>
  </w:style>
  <w:style w:type="paragraph" w:styleId="TOC3">
    <w:name w:val="toc 3"/>
    <w:basedOn w:val="Normal"/>
    <w:next w:val="Normal"/>
    <w:autoRedefine/>
    <w:uiPriority w:val="39"/>
    <w:unhideWhenUsed/>
    <w:rsid w:val="00714CD4"/>
    <w:pPr>
      <w:spacing w:after="100" w:line="240" w:lineRule="auto"/>
      <w:ind w:left="480"/>
    </w:pPr>
    <w:rPr>
      <w:rFonts w:eastAsia="SimSun" w:cs="Times New Roman"/>
      <w:szCs w:val="20"/>
      <w:lang w:val="en-GB" w:eastAsia="en-GB"/>
    </w:rPr>
  </w:style>
  <w:style w:type="paragraph" w:styleId="Bibliography">
    <w:name w:val="Bibliography"/>
    <w:basedOn w:val="Normal"/>
    <w:next w:val="Normal"/>
    <w:uiPriority w:val="37"/>
    <w:unhideWhenUsed/>
    <w:qFormat/>
    <w:rsid w:val="003E2FDD"/>
  </w:style>
  <w:style w:type="paragraph" w:customStyle="1" w:styleId="FrameContents">
    <w:name w:val="Frame Contents"/>
    <w:basedOn w:val="Normal"/>
    <w:qFormat/>
  </w:style>
  <w:style w:type="table" w:styleId="TableGrid">
    <w:name w:val="Table Grid"/>
    <w:basedOn w:val="TableNormal"/>
    <w:uiPriority w:val="59"/>
    <w:rsid w:val="00DD28F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1"/>
    <w:basedOn w:val="TableNormal"/>
    <w:uiPriority w:val="59"/>
    <w:rsid w:val="001330BE"/>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uiPriority w:val="39"/>
    <w:rsid w:val="002149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D0AAD"/>
    <w:rPr>
      <w:color w:val="0000FF" w:themeColor="hyperlink"/>
      <w:u w:val="single"/>
    </w:rPr>
  </w:style>
  <w:style w:type="paragraph" w:styleId="TOC4">
    <w:name w:val="toc 4"/>
    <w:basedOn w:val="Normal"/>
    <w:next w:val="Normal"/>
    <w:autoRedefine/>
    <w:uiPriority w:val="39"/>
    <w:unhideWhenUsed/>
    <w:rsid w:val="002F5B33"/>
    <w:pPr>
      <w:spacing w:after="100" w:line="259" w:lineRule="auto"/>
      <w:ind w:left="660"/>
    </w:pPr>
    <w:rPr>
      <w:rFonts w:asciiTheme="minorHAnsi" w:eastAsiaTheme="minorEastAsia" w:hAnsiTheme="minorHAnsi"/>
      <w:sz w:val="22"/>
    </w:rPr>
  </w:style>
  <w:style w:type="paragraph" w:styleId="TOC5">
    <w:name w:val="toc 5"/>
    <w:basedOn w:val="Normal"/>
    <w:next w:val="Normal"/>
    <w:autoRedefine/>
    <w:uiPriority w:val="39"/>
    <w:unhideWhenUsed/>
    <w:rsid w:val="002F5B33"/>
    <w:pPr>
      <w:spacing w:after="100" w:line="259" w:lineRule="auto"/>
      <w:ind w:left="880"/>
    </w:pPr>
    <w:rPr>
      <w:rFonts w:asciiTheme="minorHAnsi" w:eastAsiaTheme="minorEastAsia" w:hAnsiTheme="minorHAnsi"/>
      <w:sz w:val="22"/>
    </w:rPr>
  </w:style>
  <w:style w:type="paragraph" w:styleId="TOC6">
    <w:name w:val="toc 6"/>
    <w:basedOn w:val="Normal"/>
    <w:next w:val="Normal"/>
    <w:autoRedefine/>
    <w:uiPriority w:val="39"/>
    <w:unhideWhenUsed/>
    <w:rsid w:val="002F5B33"/>
    <w:pPr>
      <w:spacing w:after="100" w:line="259" w:lineRule="auto"/>
      <w:ind w:left="1100"/>
    </w:pPr>
    <w:rPr>
      <w:rFonts w:asciiTheme="minorHAnsi" w:eastAsiaTheme="minorEastAsia" w:hAnsiTheme="minorHAnsi"/>
      <w:sz w:val="22"/>
    </w:rPr>
  </w:style>
  <w:style w:type="paragraph" w:styleId="TOC7">
    <w:name w:val="toc 7"/>
    <w:basedOn w:val="Normal"/>
    <w:next w:val="Normal"/>
    <w:autoRedefine/>
    <w:uiPriority w:val="39"/>
    <w:unhideWhenUsed/>
    <w:rsid w:val="002F5B33"/>
    <w:pPr>
      <w:spacing w:after="100" w:line="259" w:lineRule="auto"/>
      <w:ind w:left="1320"/>
    </w:pPr>
    <w:rPr>
      <w:rFonts w:asciiTheme="minorHAnsi" w:eastAsiaTheme="minorEastAsia" w:hAnsiTheme="minorHAnsi"/>
      <w:sz w:val="22"/>
    </w:rPr>
  </w:style>
  <w:style w:type="paragraph" w:styleId="TOC8">
    <w:name w:val="toc 8"/>
    <w:basedOn w:val="Normal"/>
    <w:next w:val="Normal"/>
    <w:autoRedefine/>
    <w:uiPriority w:val="39"/>
    <w:unhideWhenUsed/>
    <w:rsid w:val="002F5B33"/>
    <w:pPr>
      <w:spacing w:after="100" w:line="259" w:lineRule="auto"/>
      <w:ind w:left="1540"/>
    </w:pPr>
    <w:rPr>
      <w:rFonts w:asciiTheme="minorHAnsi" w:eastAsiaTheme="minorEastAsia" w:hAnsiTheme="minorHAnsi"/>
      <w:sz w:val="22"/>
    </w:rPr>
  </w:style>
  <w:style w:type="paragraph" w:styleId="TOC9">
    <w:name w:val="toc 9"/>
    <w:basedOn w:val="Normal"/>
    <w:next w:val="Normal"/>
    <w:autoRedefine/>
    <w:uiPriority w:val="39"/>
    <w:unhideWhenUsed/>
    <w:rsid w:val="002F5B33"/>
    <w:pPr>
      <w:spacing w:after="100" w:line="259" w:lineRule="auto"/>
      <w:ind w:left="1760"/>
    </w:pPr>
    <w:rPr>
      <w:rFonts w:asciiTheme="minorHAnsi" w:eastAsiaTheme="minorEastAsia" w:hAnsiTheme="minorHAnsi"/>
      <w:sz w:val="22"/>
    </w:rPr>
  </w:style>
  <w:style w:type="character" w:styleId="UnresolvedMention">
    <w:name w:val="Unresolved Mention"/>
    <w:basedOn w:val="DefaultParagraphFont"/>
    <w:uiPriority w:val="99"/>
    <w:semiHidden/>
    <w:unhideWhenUsed/>
    <w:rsid w:val="00B818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fdb.org/sites/default/files/documents/afdb-ccfs-en-ssac-2022-200442.pdf" TargetMode="External"/><Relationship Id="rId18" Type="http://schemas.openxmlformats.org/officeDocument/2006/relationships/hyperlink" Target="https://reliefweb.int/report/south-sudan/conflict-and-food-insecurity-south-sudan"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fao.org/3/w3613e/w3613e00.htm" TargetMode="External"/><Relationship Id="rId17" Type="http://schemas.openxmlformats.org/officeDocument/2006/relationships/hyperlink" Target="https://reliefweb.int/report/sudan/sudan-conflict-induced-displacement-and-food-security-update-october-2010" TargetMode="External"/><Relationship Id="rId2" Type="http://schemas.openxmlformats.org/officeDocument/2006/relationships/numbering" Target="numbering.xml"/><Relationship Id="rId16" Type="http://schemas.openxmlformats.org/officeDocument/2006/relationships/hyperlink" Target="https://reliefweb.int/report/south-sudan/conflict-and-food-insecurity-south-sudan"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rs.usda.gov/topics/food-nutrition-assistance/food-security-in-the-us/definitions-of-food-security/"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reliefweb.int/report/south-sudan/south-sudan-humanitarian-needs-overview-2021-january-2021-enar"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reliefweb.int/report/south-sudan/south-sudan-humanitarian-needs-overview-2017-january-2017-enar"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DrK14</b:Tag>
    <b:SourceType>Report</b:SourceType>
    <b:Guid>{0A4D0E59-F4B0-48AF-B7C2-B1DDE64E4658}</b:Guid>
    <b:Author>
      <b:Author>
        <b:NameList>
          <b:Person>
            <b:Last>Abawi</b:Last>
            <b:First>Dr.</b:First>
            <b:Middle>Karim</b:Middle>
          </b:Person>
        </b:NameList>
      </b:Author>
    </b:Author>
    <b:Title>Data Collection Instruments</b:Title>
    <b:Year>2014</b:Year>
    <b:RefOrder>1</b:RefOrder>
  </b:Source>
</b:Sources>
</file>

<file path=customXml/itemProps1.xml><?xml version="1.0" encoding="utf-8"?>
<ds:datastoreItem xmlns:ds="http://schemas.openxmlformats.org/officeDocument/2006/customXml" ds:itemID="{D1B12533-0676-4E8D-9944-93DE44C3C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20670</Words>
  <Characters>117822</Characters>
  <Application>Microsoft Office Word</Application>
  <DocSecurity>0</DocSecurity>
  <Lines>981</Lines>
  <Paragraphs>276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c:creator>
  <cp:lastModifiedBy>library</cp:lastModifiedBy>
  <cp:revision>2</cp:revision>
  <cp:lastPrinted>2023-09-15T14:34:00Z</cp:lastPrinted>
  <dcterms:created xsi:type="dcterms:W3CDTF">2023-09-18T09:31:00Z</dcterms:created>
  <dcterms:modified xsi:type="dcterms:W3CDTF">2023-09-18T09:31:00Z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